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B4BD3" w14:textId="77777777" w:rsidR="00130CB5" w:rsidRPr="003A53A3" w:rsidRDefault="00AD15AA" w:rsidP="00EF5B8E">
      <w:pPr>
        <w:pStyle w:val="Titel"/>
      </w:pPr>
      <w:bookmarkStart w:id="0" w:name="_GoBack"/>
      <w:bookmarkEnd w:id="0"/>
      <w:r w:rsidRPr="003A53A3">
        <w:rPr>
          <w:noProof/>
          <w:lang w:eastAsia="nl-NL"/>
        </w:rPr>
        <w:drawing>
          <wp:anchor distT="0" distB="0" distL="114300" distR="114300" simplePos="0" relativeHeight="251658240" behindDoc="0" locked="0" layoutInCell="1" allowOverlap="1" wp14:anchorId="6FD544A6" wp14:editId="63B78A77">
            <wp:simplePos x="0" y="0"/>
            <wp:positionH relativeFrom="margin">
              <wp:posOffset>4792980</wp:posOffset>
            </wp:positionH>
            <wp:positionV relativeFrom="margin">
              <wp:posOffset>1905</wp:posOffset>
            </wp:positionV>
            <wp:extent cx="963930" cy="1158240"/>
            <wp:effectExtent l="0" t="0" r="1270" b="10160"/>
            <wp:wrapSquare wrapText="bothSides"/>
            <wp:docPr id="2" name="Afbeelding 2" descr="/Users/bashania/OneDrive/0. 📥 Inbox/Daltonbasisschool -Waterlan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ashania/OneDrive/0. 📥 Inbox/Daltonbasisschool -Waterland-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B81" w:rsidRPr="003A53A3">
        <w:rPr>
          <w:noProof/>
          <w:lang w:eastAsia="nl-NL"/>
        </w:rPr>
        <w:t>Notulen</w:t>
      </w:r>
    </w:p>
    <w:p w14:paraId="53F89613" w14:textId="77777777" w:rsidR="00EF5B8E" w:rsidRPr="003A53A3" w:rsidRDefault="00C64D6A" w:rsidP="00EF5B8E">
      <w:pPr>
        <w:pStyle w:val="Ondertitel"/>
        <w:rPr>
          <w:rFonts w:asciiTheme="majorHAnsi" w:hAnsiTheme="majorHAnsi"/>
        </w:rPr>
      </w:pPr>
      <w:r w:rsidRPr="003A53A3">
        <w:rPr>
          <w:rFonts w:asciiTheme="majorHAnsi" w:hAnsiTheme="majorHAnsi"/>
        </w:rPr>
        <w:t xml:space="preserve">MR </w:t>
      </w:r>
      <w:r w:rsidR="00EF5B8E" w:rsidRPr="003A53A3">
        <w:rPr>
          <w:rFonts w:asciiTheme="majorHAnsi" w:hAnsiTheme="majorHAnsi"/>
        </w:rPr>
        <w:t>OBS Waterland</w:t>
      </w:r>
    </w:p>
    <w:p w14:paraId="02A22821" w14:textId="77777777" w:rsidR="00EF5B8E" w:rsidRPr="003A53A3" w:rsidRDefault="00EF5B8E">
      <w:pPr>
        <w:rPr>
          <w:rFonts w:asciiTheme="majorHAnsi" w:hAnsiTheme="majorHAnsi"/>
        </w:rPr>
      </w:pPr>
    </w:p>
    <w:p w14:paraId="21EA2992" w14:textId="5CA40CBD" w:rsidR="00EF5B8E" w:rsidRPr="003A53A3" w:rsidRDefault="00AF0A50" w:rsidP="00C64D6A">
      <w:pPr>
        <w:tabs>
          <w:tab w:val="left" w:pos="1985"/>
          <w:tab w:val="left" w:pos="2268"/>
          <w:tab w:val="left" w:pos="2552"/>
        </w:tabs>
        <w:rPr>
          <w:rFonts w:asciiTheme="majorHAnsi" w:hAnsiTheme="majorHAnsi"/>
        </w:rPr>
      </w:pPr>
      <w:r w:rsidRPr="003A53A3">
        <w:rPr>
          <w:rFonts w:asciiTheme="majorHAnsi" w:hAnsiTheme="majorHAnsi"/>
        </w:rPr>
        <w:t>Datum</w:t>
      </w:r>
      <w:r w:rsidRPr="003A53A3">
        <w:rPr>
          <w:rFonts w:asciiTheme="majorHAnsi" w:hAnsiTheme="majorHAnsi"/>
        </w:rPr>
        <w:tab/>
        <w:t>:</w:t>
      </w:r>
      <w:r w:rsidRPr="003A53A3">
        <w:rPr>
          <w:rFonts w:asciiTheme="majorHAnsi" w:hAnsiTheme="majorHAnsi"/>
        </w:rPr>
        <w:tab/>
      </w:r>
      <w:r w:rsidR="00AA7B7C">
        <w:rPr>
          <w:rFonts w:asciiTheme="majorHAnsi" w:hAnsiTheme="majorHAnsi"/>
        </w:rPr>
        <w:t>11 januari 2018</w:t>
      </w:r>
    </w:p>
    <w:p w14:paraId="2F4986A2" w14:textId="293F029D" w:rsidR="00AF0A50" w:rsidRPr="003A53A3" w:rsidRDefault="00AF0A50" w:rsidP="00C64D6A">
      <w:pPr>
        <w:tabs>
          <w:tab w:val="left" w:pos="1985"/>
          <w:tab w:val="left" w:pos="2268"/>
          <w:tab w:val="left" w:pos="2552"/>
        </w:tabs>
        <w:rPr>
          <w:rFonts w:asciiTheme="majorHAnsi" w:hAnsiTheme="majorHAnsi"/>
        </w:rPr>
      </w:pPr>
      <w:r w:rsidRPr="003A53A3">
        <w:rPr>
          <w:rFonts w:asciiTheme="majorHAnsi" w:hAnsiTheme="majorHAnsi"/>
        </w:rPr>
        <w:t>Tijd</w:t>
      </w:r>
      <w:r w:rsidRPr="003A53A3">
        <w:rPr>
          <w:rFonts w:asciiTheme="majorHAnsi" w:hAnsiTheme="majorHAnsi"/>
        </w:rPr>
        <w:tab/>
        <w:t>:</w:t>
      </w:r>
      <w:r w:rsidRPr="003A53A3">
        <w:rPr>
          <w:rFonts w:asciiTheme="majorHAnsi" w:hAnsiTheme="majorHAnsi"/>
        </w:rPr>
        <w:tab/>
      </w:r>
      <w:r w:rsidR="00586BD4" w:rsidRPr="003A53A3">
        <w:rPr>
          <w:rFonts w:asciiTheme="majorHAnsi" w:hAnsiTheme="majorHAnsi"/>
        </w:rPr>
        <w:t>19:</w:t>
      </w:r>
      <w:r w:rsidR="00AA7B7C">
        <w:rPr>
          <w:rFonts w:asciiTheme="majorHAnsi" w:hAnsiTheme="majorHAnsi"/>
        </w:rPr>
        <w:t>30</w:t>
      </w:r>
      <w:r w:rsidR="00AA68F4">
        <w:rPr>
          <w:rFonts w:asciiTheme="majorHAnsi" w:hAnsiTheme="majorHAnsi"/>
        </w:rPr>
        <w:t xml:space="preserve"> – 21:</w:t>
      </w:r>
      <w:r w:rsidR="00AA7B7C">
        <w:rPr>
          <w:rFonts w:asciiTheme="majorHAnsi" w:hAnsiTheme="majorHAnsi"/>
        </w:rPr>
        <w:t>00</w:t>
      </w:r>
      <w:r w:rsidR="004B2B81" w:rsidRPr="003A53A3">
        <w:rPr>
          <w:rFonts w:asciiTheme="majorHAnsi" w:hAnsiTheme="majorHAnsi"/>
        </w:rPr>
        <w:t xml:space="preserve"> uur</w:t>
      </w:r>
    </w:p>
    <w:p w14:paraId="32BEAEFF" w14:textId="77777777" w:rsidR="00C64D6A" w:rsidRPr="003A53A3" w:rsidRDefault="00C64D6A" w:rsidP="00C64D6A">
      <w:pPr>
        <w:tabs>
          <w:tab w:val="left" w:pos="1985"/>
          <w:tab w:val="left" w:pos="2268"/>
          <w:tab w:val="left" w:pos="2552"/>
        </w:tabs>
        <w:rPr>
          <w:rFonts w:asciiTheme="majorHAnsi" w:hAnsiTheme="majorHAnsi"/>
        </w:rPr>
      </w:pPr>
      <w:r w:rsidRPr="003A53A3">
        <w:rPr>
          <w:rFonts w:asciiTheme="majorHAnsi" w:hAnsiTheme="majorHAnsi"/>
        </w:rPr>
        <w:t>Locatie</w:t>
      </w:r>
      <w:r w:rsidRPr="003A53A3">
        <w:rPr>
          <w:rFonts w:asciiTheme="majorHAnsi" w:hAnsiTheme="majorHAnsi"/>
        </w:rPr>
        <w:tab/>
        <w:t>:</w:t>
      </w:r>
      <w:r w:rsidRPr="003A53A3">
        <w:rPr>
          <w:rFonts w:asciiTheme="majorHAnsi" w:hAnsiTheme="majorHAnsi"/>
        </w:rPr>
        <w:tab/>
        <w:t>OBS Waterland, Den Haag</w:t>
      </w:r>
    </w:p>
    <w:p w14:paraId="584C44AD" w14:textId="77777777" w:rsidR="004B2B81" w:rsidRPr="003A53A3" w:rsidRDefault="004B2B81" w:rsidP="00C64D6A">
      <w:pPr>
        <w:tabs>
          <w:tab w:val="left" w:pos="1985"/>
          <w:tab w:val="left" w:pos="2268"/>
          <w:tab w:val="left" w:pos="2552"/>
        </w:tabs>
        <w:rPr>
          <w:rFonts w:asciiTheme="majorHAnsi" w:hAnsiTheme="majorHAnsi"/>
        </w:rPr>
      </w:pPr>
    </w:p>
    <w:p w14:paraId="00F38B1A" w14:textId="01207B4B" w:rsidR="004B2B81" w:rsidRPr="003A53A3" w:rsidRDefault="004B2B81" w:rsidP="004B2B81">
      <w:pPr>
        <w:tabs>
          <w:tab w:val="left" w:pos="1985"/>
          <w:tab w:val="left" w:pos="2268"/>
        </w:tabs>
        <w:ind w:left="2268" w:hanging="2268"/>
        <w:rPr>
          <w:rFonts w:asciiTheme="majorHAnsi" w:hAnsiTheme="majorHAnsi"/>
        </w:rPr>
      </w:pPr>
      <w:r w:rsidRPr="003A53A3">
        <w:rPr>
          <w:rFonts w:asciiTheme="majorHAnsi" w:hAnsiTheme="majorHAnsi"/>
        </w:rPr>
        <w:t>Deelnemers (PMR)</w:t>
      </w:r>
      <w:r w:rsidRPr="003A53A3">
        <w:rPr>
          <w:rFonts w:asciiTheme="majorHAnsi" w:hAnsiTheme="majorHAnsi"/>
        </w:rPr>
        <w:tab/>
        <w:t>:</w:t>
      </w:r>
      <w:r w:rsidRPr="003A53A3">
        <w:rPr>
          <w:rFonts w:asciiTheme="majorHAnsi" w:hAnsiTheme="majorHAnsi"/>
        </w:rPr>
        <w:tab/>
        <w:t>Linda Bogaarts, Zohra Moudian</w:t>
      </w:r>
      <w:r w:rsidR="00AA7B7C">
        <w:rPr>
          <w:rFonts w:asciiTheme="majorHAnsi" w:hAnsiTheme="majorHAnsi"/>
        </w:rPr>
        <w:t>, Samantha Korver, Narda Hueting</w:t>
      </w:r>
    </w:p>
    <w:p w14:paraId="1A2C074A" w14:textId="6877DE98" w:rsidR="004B2B81" w:rsidRPr="003A53A3" w:rsidRDefault="004B2B81" w:rsidP="004B2B81">
      <w:pPr>
        <w:tabs>
          <w:tab w:val="left" w:pos="1985"/>
          <w:tab w:val="left" w:pos="2268"/>
        </w:tabs>
        <w:ind w:left="2268" w:hanging="2268"/>
        <w:rPr>
          <w:rFonts w:asciiTheme="majorHAnsi" w:hAnsiTheme="majorHAnsi"/>
        </w:rPr>
      </w:pPr>
      <w:r w:rsidRPr="003A53A3">
        <w:rPr>
          <w:rFonts w:asciiTheme="majorHAnsi" w:hAnsiTheme="majorHAnsi"/>
        </w:rPr>
        <w:t>Deelnemers (OMR)</w:t>
      </w:r>
      <w:r w:rsidRPr="003A53A3">
        <w:rPr>
          <w:rFonts w:asciiTheme="majorHAnsi" w:hAnsiTheme="majorHAnsi"/>
        </w:rPr>
        <w:tab/>
        <w:t>:</w:t>
      </w:r>
      <w:r w:rsidRPr="003A53A3">
        <w:rPr>
          <w:rFonts w:asciiTheme="majorHAnsi" w:hAnsiTheme="majorHAnsi"/>
        </w:rPr>
        <w:tab/>
        <w:t xml:space="preserve">Bas Hania (Voorzitter), Marjon Schulp </w:t>
      </w:r>
      <w:r w:rsidR="00586BD4" w:rsidRPr="003A53A3">
        <w:rPr>
          <w:rFonts w:asciiTheme="majorHAnsi" w:hAnsiTheme="majorHAnsi"/>
        </w:rPr>
        <w:t>(Secretar</w:t>
      </w:r>
      <w:r w:rsidRPr="003A53A3">
        <w:rPr>
          <w:rFonts w:asciiTheme="majorHAnsi" w:hAnsiTheme="majorHAnsi"/>
        </w:rPr>
        <w:t xml:space="preserve">is), Trisha Abhelakh, Marijn Blokland, </w:t>
      </w:r>
      <w:r w:rsidR="00AA7B7C" w:rsidRPr="003A53A3">
        <w:rPr>
          <w:rFonts w:asciiTheme="majorHAnsi" w:hAnsiTheme="majorHAnsi"/>
        </w:rPr>
        <w:t>Trisha Abhelakh</w:t>
      </w:r>
    </w:p>
    <w:p w14:paraId="23D48EF0" w14:textId="5D523255" w:rsidR="00586BD4" w:rsidRPr="003A53A3" w:rsidRDefault="00586BD4" w:rsidP="00586BD4">
      <w:pPr>
        <w:tabs>
          <w:tab w:val="left" w:pos="1985"/>
          <w:tab w:val="left" w:pos="2268"/>
        </w:tabs>
        <w:ind w:left="2268" w:hanging="2268"/>
        <w:rPr>
          <w:rFonts w:asciiTheme="majorHAnsi" w:hAnsiTheme="majorHAnsi"/>
        </w:rPr>
      </w:pPr>
      <w:r w:rsidRPr="003A53A3">
        <w:rPr>
          <w:rFonts w:asciiTheme="majorHAnsi" w:hAnsiTheme="majorHAnsi"/>
        </w:rPr>
        <w:t>Gasten</w:t>
      </w:r>
      <w:r w:rsidRPr="003A53A3">
        <w:rPr>
          <w:rFonts w:asciiTheme="majorHAnsi" w:hAnsiTheme="majorHAnsi"/>
        </w:rPr>
        <w:tab/>
        <w:t>:</w:t>
      </w:r>
      <w:r w:rsidRPr="003A53A3">
        <w:rPr>
          <w:rFonts w:asciiTheme="majorHAnsi" w:hAnsiTheme="majorHAnsi"/>
        </w:rPr>
        <w:tab/>
      </w:r>
      <w:r w:rsidR="00AA7B7C">
        <w:rPr>
          <w:rFonts w:asciiTheme="majorHAnsi" w:hAnsiTheme="majorHAnsi"/>
        </w:rPr>
        <w:t>-</w:t>
      </w:r>
    </w:p>
    <w:p w14:paraId="4420C8F2" w14:textId="21560FC0" w:rsidR="004B2B81" w:rsidRPr="003A53A3" w:rsidRDefault="004B2B81" w:rsidP="004B2B81">
      <w:pPr>
        <w:tabs>
          <w:tab w:val="left" w:pos="1985"/>
          <w:tab w:val="left" w:pos="2268"/>
        </w:tabs>
        <w:ind w:left="2268" w:hanging="2268"/>
        <w:rPr>
          <w:rFonts w:asciiTheme="majorHAnsi" w:hAnsiTheme="majorHAnsi"/>
        </w:rPr>
      </w:pPr>
      <w:r w:rsidRPr="003A53A3">
        <w:rPr>
          <w:rFonts w:asciiTheme="majorHAnsi" w:hAnsiTheme="majorHAnsi"/>
        </w:rPr>
        <w:t>Afwezig</w:t>
      </w:r>
      <w:r w:rsidRPr="003A53A3">
        <w:rPr>
          <w:rFonts w:asciiTheme="majorHAnsi" w:hAnsiTheme="majorHAnsi"/>
        </w:rPr>
        <w:tab/>
        <w:t>:</w:t>
      </w:r>
      <w:r w:rsidRPr="003A53A3">
        <w:rPr>
          <w:rFonts w:asciiTheme="majorHAnsi" w:hAnsiTheme="majorHAnsi"/>
        </w:rPr>
        <w:tab/>
      </w:r>
      <w:r w:rsidR="00AA7B7C">
        <w:rPr>
          <w:rFonts w:asciiTheme="majorHAnsi" w:hAnsiTheme="majorHAnsi"/>
        </w:rPr>
        <w:t>-</w:t>
      </w:r>
    </w:p>
    <w:p w14:paraId="312C0DE6" w14:textId="667A8BB5" w:rsidR="00E55CF3" w:rsidRPr="003A53A3" w:rsidRDefault="00E55CF3" w:rsidP="004B2B81">
      <w:pPr>
        <w:tabs>
          <w:tab w:val="left" w:pos="1985"/>
          <w:tab w:val="left" w:pos="2268"/>
        </w:tabs>
        <w:ind w:left="2268" w:hanging="2268"/>
        <w:rPr>
          <w:rFonts w:asciiTheme="majorHAnsi" w:hAnsiTheme="majorHAnsi"/>
        </w:rPr>
      </w:pPr>
      <w:r w:rsidRPr="003A53A3">
        <w:rPr>
          <w:rFonts w:asciiTheme="majorHAnsi" w:hAnsiTheme="majorHAnsi"/>
        </w:rPr>
        <w:t>Notulist</w:t>
      </w:r>
      <w:r w:rsidRPr="003A53A3">
        <w:rPr>
          <w:rFonts w:asciiTheme="majorHAnsi" w:hAnsiTheme="majorHAnsi"/>
        </w:rPr>
        <w:tab/>
        <w:t xml:space="preserve">: </w:t>
      </w:r>
      <w:r w:rsidRPr="003A53A3">
        <w:rPr>
          <w:rFonts w:asciiTheme="majorHAnsi" w:hAnsiTheme="majorHAnsi"/>
        </w:rPr>
        <w:tab/>
      </w:r>
      <w:r w:rsidR="00AA7B7C" w:rsidRPr="003A53A3">
        <w:rPr>
          <w:rFonts w:asciiTheme="majorHAnsi" w:hAnsiTheme="majorHAnsi"/>
        </w:rPr>
        <w:t>Daniël Huijbens</w:t>
      </w:r>
    </w:p>
    <w:p w14:paraId="38C9C258" w14:textId="77777777" w:rsidR="00C64D6A" w:rsidRPr="003A53A3" w:rsidRDefault="00C64D6A" w:rsidP="00AA7A8E">
      <w:pPr>
        <w:pBdr>
          <w:bottom w:val="single" w:sz="6" w:space="1" w:color="auto"/>
        </w:pBdr>
        <w:tabs>
          <w:tab w:val="left" w:pos="1985"/>
          <w:tab w:val="left" w:pos="2268"/>
          <w:tab w:val="left" w:pos="2552"/>
        </w:tabs>
        <w:rPr>
          <w:rFonts w:asciiTheme="majorHAnsi" w:hAnsiTheme="majorHAnsi"/>
        </w:rPr>
      </w:pPr>
      <w:r w:rsidRPr="003A53A3">
        <w:rPr>
          <w:rFonts w:asciiTheme="majorHAnsi" w:hAnsiTheme="majorHAnsi"/>
        </w:rPr>
        <w:tab/>
      </w:r>
      <w:r w:rsidRPr="003A53A3">
        <w:rPr>
          <w:rFonts w:asciiTheme="majorHAnsi" w:hAnsiTheme="majorHAnsi"/>
        </w:rPr>
        <w:tab/>
        <w:t xml:space="preserve"> </w:t>
      </w:r>
    </w:p>
    <w:p w14:paraId="2F3184A2" w14:textId="77777777" w:rsidR="00E974BA" w:rsidRPr="003A53A3" w:rsidRDefault="00E974BA" w:rsidP="00E974BA">
      <w:pPr>
        <w:pStyle w:val="Kop1"/>
      </w:pPr>
      <w:r w:rsidRPr="003A53A3">
        <w:t>Vast agendapunten</w:t>
      </w:r>
    </w:p>
    <w:p w14:paraId="19BA0C73" w14:textId="77777777" w:rsidR="00E974BA" w:rsidRPr="003A53A3" w:rsidRDefault="00E974BA" w:rsidP="00E974BA">
      <w:pPr>
        <w:pStyle w:val="Kop2"/>
      </w:pPr>
      <w:r w:rsidRPr="003A53A3">
        <w:t>Opening en mededelingen</w:t>
      </w:r>
    </w:p>
    <w:p w14:paraId="7D984C1E" w14:textId="6D3D1C6A" w:rsidR="00586BD4" w:rsidRPr="003A53A3" w:rsidRDefault="00AA7B7C" w:rsidP="00586BD4">
      <w:pPr>
        <w:spacing w:before="100" w:beforeAutospacing="1" w:after="100" w:afterAutospacing="1"/>
        <w:contextualSpacing/>
        <w:rPr>
          <w:rFonts w:asciiTheme="majorHAnsi" w:hAnsiTheme="majorHAnsi"/>
          <w:szCs w:val="22"/>
        </w:rPr>
      </w:pPr>
      <w:r>
        <w:rPr>
          <w:rFonts w:asciiTheme="majorHAnsi" w:hAnsiTheme="majorHAnsi"/>
          <w:szCs w:val="22"/>
        </w:rPr>
        <w:t>Vergadering wordt door de voorzitter geopend.</w:t>
      </w:r>
      <w:r w:rsidR="00586BD4" w:rsidRPr="003A53A3">
        <w:rPr>
          <w:rFonts w:asciiTheme="majorHAnsi" w:hAnsiTheme="majorHAnsi"/>
          <w:szCs w:val="22"/>
        </w:rPr>
        <w:t xml:space="preserve"> </w:t>
      </w:r>
    </w:p>
    <w:p w14:paraId="6D02F8DF" w14:textId="77777777" w:rsidR="00E974BA" w:rsidRPr="003A53A3" w:rsidRDefault="00E974BA" w:rsidP="00E974BA">
      <w:pPr>
        <w:pStyle w:val="Kop2"/>
      </w:pPr>
      <w:r w:rsidRPr="003A53A3">
        <w:t>Goedkeuring notulen en actielijst</w:t>
      </w:r>
    </w:p>
    <w:p w14:paraId="261274C1" w14:textId="34E4BBBE" w:rsidR="00E974BA" w:rsidRPr="003A53A3" w:rsidRDefault="00E55CF3" w:rsidP="00E974BA">
      <w:pPr>
        <w:pStyle w:val="Kop2"/>
        <w:rPr>
          <w:color w:val="auto"/>
          <w:sz w:val="24"/>
        </w:rPr>
      </w:pPr>
      <w:r w:rsidRPr="003A53A3">
        <w:rPr>
          <w:color w:val="auto"/>
          <w:sz w:val="24"/>
        </w:rPr>
        <w:t>Geen opmerkingen. De notule van de vorige vergadering is goedgekeurd en een aantal acties kunnen worden afgevinkt.</w:t>
      </w:r>
    </w:p>
    <w:p w14:paraId="29962044" w14:textId="2D5D7F9E" w:rsidR="00AA7B7C" w:rsidRPr="00AA7B7C" w:rsidRDefault="00AA7B7C" w:rsidP="00AA7B7C">
      <w:pPr>
        <w:spacing w:before="100" w:beforeAutospacing="1" w:after="100" w:afterAutospacing="1"/>
        <w:contextualSpacing/>
        <w:rPr>
          <w:rFonts w:asciiTheme="majorHAnsi" w:hAnsiTheme="majorHAnsi"/>
        </w:rPr>
      </w:pPr>
      <w:r>
        <w:rPr>
          <w:rFonts w:asciiTheme="majorHAnsi" w:hAnsiTheme="majorHAnsi"/>
        </w:rPr>
        <w:t>De n</w:t>
      </w:r>
      <w:r w:rsidRPr="00AA7B7C">
        <w:rPr>
          <w:rFonts w:asciiTheme="majorHAnsi" w:hAnsiTheme="majorHAnsi"/>
        </w:rPr>
        <w:t xml:space="preserve">otulen </w:t>
      </w:r>
      <w:r>
        <w:rPr>
          <w:rFonts w:asciiTheme="majorHAnsi" w:hAnsiTheme="majorHAnsi"/>
        </w:rPr>
        <w:t xml:space="preserve">en de agenda </w:t>
      </w:r>
      <w:r w:rsidRPr="00AA7B7C">
        <w:rPr>
          <w:rFonts w:asciiTheme="majorHAnsi" w:hAnsiTheme="majorHAnsi"/>
        </w:rPr>
        <w:t>worden voortaan door Samantha naar Sandra gemaild zodat zij deze kan publiceren op de site</w:t>
      </w:r>
      <w:r>
        <w:rPr>
          <w:rFonts w:asciiTheme="majorHAnsi" w:hAnsiTheme="majorHAnsi"/>
        </w:rPr>
        <w:t xml:space="preserve"> </w:t>
      </w:r>
      <w:r w:rsidRPr="00AA7B7C">
        <w:rPr>
          <w:rFonts w:asciiTheme="majorHAnsi" w:hAnsiTheme="majorHAnsi"/>
          <w:b/>
        </w:rPr>
        <w:t>(A)</w:t>
      </w:r>
      <w:r w:rsidRPr="00AA7B7C">
        <w:rPr>
          <w:rFonts w:asciiTheme="majorHAnsi" w:hAnsiTheme="majorHAnsi"/>
        </w:rPr>
        <w:t>.</w:t>
      </w:r>
      <w:r>
        <w:rPr>
          <w:rFonts w:asciiTheme="majorHAnsi" w:hAnsiTheme="majorHAnsi"/>
        </w:rPr>
        <w:t xml:space="preserve"> De agenda kan direct worden gepubliceerd, de notulen pas na goedkeuring.</w:t>
      </w:r>
    </w:p>
    <w:p w14:paraId="7F60A0DF" w14:textId="77777777" w:rsidR="00AA7B7C" w:rsidRPr="00AA7B7C" w:rsidRDefault="00AA7B7C" w:rsidP="00AA7B7C">
      <w:pPr>
        <w:spacing w:before="100" w:beforeAutospacing="1" w:after="100" w:afterAutospacing="1"/>
        <w:contextualSpacing/>
        <w:rPr>
          <w:rFonts w:asciiTheme="majorHAnsi" w:hAnsiTheme="majorHAnsi"/>
        </w:rPr>
      </w:pPr>
    </w:p>
    <w:p w14:paraId="390898DA" w14:textId="6273F43D" w:rsidR="00AA7B7C" w:rsidRPr="00AA7B7C" w:rsidRDefault="00AA7B7C" w:rsidP="00AA7B7C">
      <w:pPr>
        <w:spacing w:before="100" w:beforeAutospacing="1" w:after="100" w:afterAutospacing="1"/>
        <w:contextualSpacing/>
        <w:rPr>
          <w:rFonts w:asciiTheme="majorHAnsi" w:hAnsiTheme="majorHAnsi"/>
        </w:rPr>
      </w:pPr>
      <w:r>
        <w:rPr>
          <w:rFonts w:asciiTheme="majorHAnsi" w:hAnsiTheme="majorHAnsi"/>
        </w:rPr>
        <w:t xml:space="preserve">Op de site staan nu alle notulen onder elkaar en verder geen agenda’s. Voorstel is om deze opmaak te verbeteren door bijvoorbeeld een verdeling te maken per schooljaar </w:t>
      </w:r>
      <w:r w:rsidRPr="00AA7B7C">
        <w:rPr>
          <w:rFonts w:asciiTheme="majorHAnsi" w:hAnsiTheme="majorHAnsi"/>
          <w:b/>
        </w:rPr>
        <w:t>(A)</w:t>
      </w:r>
      <w:r>
        <w:rPr>
          <w:rFonts w:asciiTheme="majorHAnsi" w:hAnsiTheme="majorHAnsi"/>
        </w:rPr>
        <w:t>.</w:t>
      </w:r>
    </w:p>
    <w:p w14:paraId="7EC79A44" w14:textId="3CB77C90" w:rsidR="00E55CF3" w:rsidRPr="003A53A3" w:rsidRDefault="00E55CF3" w:rsidP="00E55CF3">
      <w:pPr>
        <w:rPr>
          <w:rFonts w:asciiTheme="majorHAnsi" w:hAnsiTheme="majorHAnsi"/>
        </w:rPr>
      </w:pPr>
    </w:p>
    <w:p w14:paraId="2D15DFC3" w14:textId="77777777" w:rsidR="00AA7A8E" w:rsidRPr="003A53A3" w:rsidRDefault="00E974BA" w:rsidP="00E974BA">
      <w:pPr>
        <w:pStyle w:val="Kop2"/>
      </w:pPr>
      <w:r w:rsidRPr="003A53A3">
        <w:t xml:space="preserve">Ingekomen </w:t>
      </w:r>
      <w:r w:rsidR="00AA7A8E" w:rsidRPr="003A53A3">
        <w:t>stukken</w:t>
      </w:r>
      <w:r w:rsidRPr="003A53A3">
        <w:t xml:space="preserve"> en mededelingen</w:t>
      </w:r>
    </w:p>
    <w:p w14:paraId="342D74AA" w14:textId="0839AE5B" w:rsidR="00AA7B7C" w:rsidRDefault="00AA7B7C" w:rsidP="00AA7B7C">
      <w:r>
        <w:t>Geen</w:t>
      </w:r>
    </w:p>
    <w:p w14:paraId="1F532FA4" w14:textId="77777777" w:rsidR="00AA7B7C" w:rsidRPr="00AA7B7C" w:rsidRDefault="00AA7B7C" w:rsidP="00AA7B7C"/>
    <w:p w14:paraId="25662053" w14:textId="3162BE5B" w:rsidR="00E974BA" w:rsidRPr="003A53A3" w:rsidRDefault="00E974BA" w:rsidP="00E974BA">
      <w:pPr>
        <w:pStyle w:val="Kop2"/>
      </w:pPr>
      <w:r w:rsidRPr="003A53A3">
        <w:t>Stand van zaken</w:t>
      </w:r>
    </w:p>
    <w:p w14:paraId="59F2D1CA" w14:textId="77777777" w:rsidR="00E974BA" w:rsidRPr="003A53A3" w:rsidRDefault="00E974BA" w:rsidP="00E974BA">
      <w:pPr>
        <w:pStyle w:val="Kop3"/>
      </w:pPr>
      <w:r w:rsidRPr="003A53A3">
        <w:t>GMR</w:t>
      </w:r>
    </w:p>
    <w:p w14:paraId="536710B7" w14:textId="0F81C88B" w:rsidR="00E974BA" w:rsidRPr="003A53A3" w:rsidRDefault="00AA7B7C" w:rsidP="006207CA">
      <w:pPr>
        <w:spacing w:before="100" w:beforeAutospacing="1" w:after="100" w:afterAutospacing="1"/>
        <w:contextualSpacing/>
        <w:rPr>
          <w:rFonts w:asciiTheme="majorHAnsi" w:hAnsiTheme="majorHAnsi"/>
        </w:rPr>
      </w:pPr>
      <w:r w:rsidRPr="00AA7B7C">
        <w:rPr>
          <w:rFonts w:asciiTheme="majorHAnsi" w:hAnsiTheme="majorHAnsi"/>
        </w:rPr>
        <w:t>GMR achterban</w:t>
      </w:r>
      <w:r>
        <w:rPr>
          <w:rFonts w:asciiTheme="majorHAnsi" w:hAnsiTheme="majorHAnsi"/>
        </w:rPr>
        <w:t xml:space="preserve"> </w:t>
      </w:r>
      <w:r w:rsidRPr="00AA7B7C">
        <w:rPr>
          <w:rFonts w:asciiTheme="majorHAnsi" w:hAnsiTheme="majorHAnsi"/>
        </w:rPr>
        <w:t xml:space="preserve">avond is op </w:t>
      </w:r>
      <w:r>
        <w:rPr>
          <w:rFonts w:asciiTheme="majorHAnsi" w:hAnsiTheme="majorHAnsi"/>
        </w:rPr>
        <w:t>13 maart (de eerdere van ja</w:t>
      </w:r>
      <w:r w:rsidRPr="00AA7B7C">
        <w:rPr>
          <w:rFonts w:asciiTheme="majorHAnsi" w:hAnsiTheme="majorHAnsi"/>
        </w:rPr>
        <w:t>nuari is niet door gegaan</w:t>
      </w:r>
      <w:r>
        <w:rPr>
          <w:rFonts w:asciiTheme="majorHAnsi" w:hAnsiTheme="majorHAnsi"/>
        </w:rPr>
        <w:t xml:space="preserve"> vanwege te weinig tijd voor de voorbereiding aan de kant van de Haagse Scholen</w:t>
      </w:r>
      <w:r w:rsidRPr="00AA7B7C">
        <w:rPr>
          <w:rFonts w:asciiTheme="majorHAnsi" w:hAnsiTheme="majorHAnsi"/>
        </w:rPr>
        <w:t>). Marjon en Bas zijn geïnteresseerd om te gaan. Vanuit de PMR gaat er niemand. Aanmelden gaat via de GMR inbox</w:t>
      </w:r>
      <w:r>
        <w:rPr>
          <w:rFonts w:asciiTheme="majorHAnsi" w:hAnsiTheme="majorHAnsi"/>
        </w:rPr>
        <w:t xml:space="preserve"> </w:t>
      </w:r>
      <w:r w:rsidRPr="00AA7B7C">
        <w:rPr>
          <w:rFonts w:asciiTheme="majorHAnsi" w:hAnsiTheme="majorHAnsi"/>
          <w:b/>
        </w:rPr>
        <w:t>(A)</w:t>
      </w:r>
      <w:r w:rsidRPr="00AA7B7C">
        <w:rPr>
          <w:rFonts w:asciiTheme="majorHAnsi" w:hAnsiTheme="majorHAnsi"/>
        </w:rPr>
        <w:t>.</w:t>
      </w:r>
    </w:p>
    <w:p w14:paraId="33F9309F" w14:textId="77777777" w:rsidR="00E974BA" w:rsidRPr="003A53A3" w:rsidRDefault="00E974BA" w:rsidP="00E974BA">
      <w:pPr>
        <w:pStyle w:val="Kop3"/>
      </w:pPr>
      <w:r w:rsidRPr="003A53A3">
        <w:lastRenderedPageBreak/>
        <w:t>OR</w:t>
      </w:r>
    </w:p>
    <w:p w14:paraId="79CB0C10" w14:textId="1759351F" w:rsidR="00E974BA" w:rsidRDefault="00AA7B7C" w:rsidP="00E974BA">
      <w:pPr>
        <w:pStyle w:val="Kop3"/>
        <w:rPr>
          <w:color w:val="auto"/>
        </w:rPr>
      </w:pPr>
      <w:r>
        <w:rPr>
          <w:color w:val="auto"/>
        </w:rPr>
        <w:t>Geen nieuws</w:t>
      </w:r>
    </w:p>
    <w:p w14:paraId="5457B4DC" w14:textId="77777777" w:rsidR="00AA7B7C" w:rsidRPr="00AA7B7C" w:rsidRDefault="00AA7B7C" w:rsidP="00AA7B7C"/>
    <w:p w14:paraId="7D9ACCE0" w14:textId="06F62A8A" w:rsidR="00E974BA" w:rsidRDefault="00E974BA" w:rsidP="00E974BA">
      <w:pPr>
        <w:pStyle w:val="Kop3"/>
      </w:pPr>
      <w:r w:rsidRPr="003A53A3">
        <w:t>Leerlingenraad</w:t>
      </w:r>
    </w:p>
    <w:p w14:paraId="2CCAB36B" w14:textId="7BF8E1C3" w:rsidR="00AA7B7C" w:rsidRDefault="00AA7B7C" w:rsidP="00AA7B7C">
      <w:r>
        <w:t>De bijeenkomst van de leerlingenraad is volgende week dinsdag.</w:t>
      </w:r>
    </w:p>
    <w:p w14:paraId="15F9E02A" w14:textId="77777777" w:rsidR="00AA7B7C" w:rsidRPr="00AA7B7C" w:rsidRDefault="00AA7B7C" w:rsidP="00AA7B7C"/>
    <w:p w14:paraId="0071D03D" w14:textId="77777777" w:rsidR="00E974BA" w:rsidRPr="003A53A3" w:rsidRDefault="00E974BA" w:rsidP="00E974BA">
      <w:pPr>
        <w:pStyle w:val="Kop1"/>
      </w:pPr>
      <w:r w:rsidRPr="003A53A3">
        <w:t>Inhoudelijke agendapunten</w:t>
      </w:r>
    </w:p>
    <w:p w14:paraId="294E72F4" w14:textId="498E29A9" w:rsidR="005D1CCC" w:rsidRPr="003A53A3" w:rsidRDefault="00AA7B7C" w:rsidP="005D1CCC">
      <w:pPr>
        <w:pStyle w:val="Kop2"/>
      </w:pPr>
      <w:r>
        <w:t>Terugkoppeling uit klantbord m.b.t. gedragsplan</w:t>
      </w:r>
    </w:p>
    <w:p w14:paraId="34EFB8F6" w14:textId="4695B097" w:rsidR="00AA7B7C" w:rsidRPr="00AA7B7C" w:rsidRDefault="00AA7B7C" w:rsidP="00AA7B7C">
      <w:pPr>
        <w:spacing w:before="100" w:beforeAutospacing="1" w:after="100" w:afterAutospacing="1"/>
        <w:contextualSpacing/>
        <w:rPr>
          <w:rFonts w:asciiTheme="majorHAnsi" w:hAnsiTheme="majorHAnsi"/>
        </w:rPr>
      </w:pPr>
      <w:r>
        <w:rPr>
          <w:rFonts w:asciiTheme="majorHAnsi" w:hAnsiTheme="majorHAnsi"/>
        </w:rPr>
        <w:t>Het nieuwe g</w:t>
      </w:r>
      <w:r w:rsidRPr="00AA7B7C">
        <w:rPr>
          <w:rFonts w:asciiTheme="majorHAnsi" w:hAnsiTheme="majorHAnsi"/>
        </w:rPr>
        <w:t>edragsplan is voor iedereen akkoord.</w:t>
      </w:r>
      <w:r>
        <w:rPr>
          <w:rFonts w:asciiTheme="majorHAnsi" w:hAnsiTheme="majorHAnsi"/>
        </w:rPr>
        <w:t xml:space="preserve"> Het voorstel was om deze regels voor te leggen aan alle ouders en hen er tevens een handtekening op te laten zetten. Door de klankbord groep is besloten dat wordt afgezien van de handtekening. Er wordt verwacht dat dit</w:t>
      </w:r>
      <w:r w:rsidR="00BE06A2">
        <w:rPr>
          <w:rFonts w:asciiTheme="majorHAnsi" w:hAnsiTheme="majorHAnsi"/>
        </w:rPr>
        <w:t xml:space="preserve"> teveel weerstand oplevert en aangezien de handtekening verder geen directe waarde heeft wordt het niet gedaan. </w:t>
      </w:r>
      <w:r w:rsidRPr="00AA7B7C">
        <w:rPr>
          <w:rFonts w:asciiTheme="majorHAnsi" w:hAnsiTheme="majorHAnsi"/>
        </w:rPr>
        <w:t xml:space="preserve">Ons voorstel is het uit te delen aan nieuwe leerlingen en in de schoolgids te stoppen. </w:t>
      </w:r>
      <w:r w:rsidR="00BE06A2">
        <w:rPr>
          <w:rFonts w:asciiTheme="majorHAnsi" w:hAnsiTheme="majorHAnsi"/>
        </w:rPr>
        <w:t>Daarnaast ook publiceren op de site op een prominente plaats</w:t>
      </w:r>
      <w:r w:rsidRPr="00AA7B7C">
        <w:rPr>
          <w:rFonts w:asciiTheme="majorHAnsi" w:hAnsiTheme="majorHAnsi"/>
        </w:rPr>
        <w:t>. Tevens zou het bij de start van het schooljaar besproken moeten worden door de leerkrachten.</w:t>
      </w:r>
    </w:p>
    <w:p w14:paraId="419CB65C" w14:textId="723346E5" w:rsidR="005D1CCC" w:rsidRPr="00BE06A2" w:rsidRDefault="00BE06A2" w:rsidP="00AA7B7C">
      <w:pPr>
        <w:spacing w:before="100" w:beforeAutospacing="1" w:after="100" w:afterAutospacing="1"/>
        <w:contextualSpacing/>
        <w:rPr>
          <w:rFonts w:asciiTheme="majorHAnsi" w:hAnsiTheme="majorHAnsi"/>
        </w:rPr>
      </w:pPr>
      <w:r>
        <w:rPr>
          <w:rFonts w:asciiTheme="majorHAnsi" w:hAnsiTheme="majorHAnsi"/>
        </w:rPr>
        <w:t xml:space="preserve">Marjon en Bas bespreken de borging van deze actiepunten met Sylvia </w:t>
      </w:r>
      <w:r w:rsidRPr="00BE06A2">
        <w:rPr>
          <w:rFonts w:asciiTheme="majorHAnsi" w:hAnsiTheme="majorHAnsi"/>
          <w:b/>
        </w:rPr>
        <w:t>(A)</w:t>
      </w:r>
      <w:r>
        <w:rPr>
          <w:rFonts w:asciiTheme="majorHAnsi" w:hAnsiTheme="majorHAnsi"/>
        </w:rPr>
        <w:t>.</w:t>
      </w:r>
    </w:p>
    <w:p w14:paraId="3DBF9296" w14:textId="72B1CBDE" w:rsidR="003A53A3" w:rsidRPr="003A53A3" w:rsidRDefault="00BE06A2" w:rsidP="003A53A3">
      <w:pPr>
        <w:pStyle w:val="Kop2"/>
        <w:rPr>
          <w:rFonts w:eastAsia="MS Mincho" w:cs="MS Mincho"/>
        </w:rPr>
      </w:pPr>
      <w:r>
        <w:t>Status sollicitatieprocedure</w:t>
      </w:r>
      <w:r w:rsidR="005D1CCC" w:rsidRPr="003A53A3">
        <w:t xml:space="preserve"> </w:t>
      </w:r>
      <w:r w:rsidR="005D1CCC" w:rsidRPr="003A53A3">
        <w:rPr>
          <w:rFonts w:ascii="MS Gothic" w:eastAsia="MS Gothic" w:hAnsi="MS Gothic" w:cs="MS Gothic" w:hint="eastAsia"/>
        </w:rPr>
        <w:t> </w:t>
      </w:r>
    </w:p>
    <w:p w14:paraId="514F6D68" w14:textId="125A5670" w:rsidR="003A53A3" w:rsidRDefault="00BE06A2" w:rsidP="003A53A3">
      <w:pPr>
        <w:rPr>
          <w:rFonts w:asciiTheme="majorHAnsi" w:hAnsiTheme="majorHAnsi"/>
        </w:rPr>
      </w:pPr>
      <w:r>
        <w:rPr>
          <w:rFonts w:asciiTheme="majorHAnsi" w:hAnsiTheme="majorHAnsi"/>
        </w:rPr>
        <w:t>Op 11 januari is de benoemings advies commissie (BAC) voor het eerst bij elkaar gekomen. Deze commissie bestaat uit Linda Bogaarts, Ruben Houtepen en Mariska de Jong van het team van Waterland en Trisha Abhelakh en Daniël Huijbens vanuit de ouders. Tijdens deze bijeenkomst is de BAC verder geïnformeerd door Loes Duijvestijn van de Haagse Scholen. Zij heeft de procedure verder uitgelegd en een aantal gesprekstechnieken overgebracht die gebruikt kunnen worden in het gesprek.</w:t>
      </w:r>
    </w:p>
    <w:p w14:paraId="17B14EE1" w14:textId="0E00D0F7" w:rsidR="00BE06A2" w:rsidRDefault="00BE06A2" w:rsidP="003A53A3">
      <w:pPr>
        <w:rPr>
          <w:rFonts w:asciiTheme="majorHAnsi" w:hAnsiTheme="majorHAnsi"/>
        </w:rPr>
      </w:pPr>
    </w:p>
    <w:p w14:paraId="505D5B10" w14:textId="6A53B347" w:rsidR="00BE06A2" w:rsidRDefault="00BE06A2" w:rsidP="003A53A3">
      <w:pPr>
        <w:rPr>
          <w:rFonts w:asciiTheme="majorHAnsi" w:hAnsiTheme="majorHAnsi"/>
        </w:rPr>
      </w:pPr>
      <w:r>
        <w:rPr>
          <w:rFonts w:asciiTheme="majorHAnsi" w:hAnsiTheme="majorHAnsi"/>
        </w:rPr>
        <w:t xml:space="preserve">De vacature heeft voldoende reacties opgeleverd om de eerste ronde in te gaan. Deze vindt maandag 15 januari plaats bij de Haagse Scholen. De kandidaten krijgen hier een gesprek waarin wordt bepaald of zij capabel worden geacht voor de functie van directeur bij de Haagse Scholen. De kandidaten die door mogen naar de volgende ronde hebben vervolgens diezelfde week nog een gesprek met de BAC van Waterland. Voorafgaand aan het gesprek komt de BAC bij elkaar om het verder voor te bereiden. Tijdens het gesprek is ook </w:t>
      </w:r>
      <w:r w:rsidR="008434E9" w:rsidRPr="008434E9">
        <w:rPr>
          <w:rFonts w:asciiTheme="majorHAnsi" w:hAnsiTheme="majorHAnsi"/>
        </w:rPr>
        <w:t>Theo Kosterin</w:t>
      </w:r>
      <w:r w:rsidR="008434E9">
        <w:rPr>
          <w:rFonts w:asciiTheme="majorHAnsi" w:hAnsiTheme="majorHAnsi"/>
        </w:rPr>
        <w:t>k aanwezig om de consistentie van beide gesprekken te bewaken. Hij is primair toehoorder en neemt in principe verder geen deel aan het gesprek.</w:t>
      </w:r>
    </w:p>
    <w:p w14:paraId="2811933F" w14:textId="33090135" w:rsidR="008434E9" w:rsidRDefault="008434E9" w:rsidP="003A53A3">
      <w:pPr>
        <w:rPr>
          <w:rFonts w:asciiTheme="majorHAnsi" w:hAnsiTheme="majorHAnsi"/>
        </w:rPr>
      </w:pPr>
    </w:p>
    <w:p w14:paraId="7B800E2A" w14:textId="359DF8FC" w:rsidR="008434E9" w:rsidRPr="003A53A3" w:rsidRDefault="008434E9" w:rsidP="003A53A3">
      <w:pPr>
        <w:rPr>
          <w:rFonts w:asciiTheme="majorHAnsi" w:hAnsiTheme="majorHAnsi"/>
        </w:rPr>
      </w:pPr>
      <w:r>
        <w:rPr>
          <w:rFonts w:asciiTheme="majorHAnsi" w:hAnsiTheme="majorHAnsi"/>
        </w:rPr>
        <w:t>Na het gesprek brengt de BAC een advies uit aan de Haagse Scholen. Dit advies wordt vrijwel zeker gevolgd. Indien er geen kandidaat geschikt wordt geacht wordt er door de Haagse Scholen verder gezocht. Indien er wel iemand wordt geselecteerd volgt een aanbiedingsgesprek en wordt de startdatum vastgesteld.</w:t>
      </w:r>
    </w:p>
    <w:p w14:paraId="68C22483" w14:textId="77777777" w:rsidR="005D1CCC" w:rsidRPr="003A53A3" w:rsidRDefault="005D1CCC" w:rsidP="005D1CCC">
      <w:pPr>
        <w:pStyle w:val="Kop2"/>
      </w:pPr>
    </w:p>
    <w:p w14:paraId="7AFF96C5" w14:textId="28E384A6" w:rsidR="005D1CCC" w:rsidRPr="003A53A3" w:rsidRDefault="008049E5" w:rsidP="005D1CCC">
      <w:pPr>
        <w:pStyle w:val="Kop2"/>
      </w:pPr>
      <w:r>
        <w:t>Terugkoppeling schoolondersteuningsprofiel</w:t>
      </w:r>
      <w:r w:rsidR="005D1CCC" w:rsidRPr="003A53A3">
        <w:rPr>
          <w:rFonts w:ascii="MS Gothic" w:eastAsia="MS Gothic" w:hAnsi="MS Gothic" w:cs="MS Gothic" w:hint="eastAsia"/>
        </w:rPr>
        <w:t> </w:t>
      </w:r>
    </w:p>
    <w:p w14:paraId="5C001BD0" w14:textId="0002DF80" w:rsidR="005D1CCC" w:rsidRDefault="008049E5" w:rsidP="00A51CD0">
      <w:pPr>
        <w:pStyle w:val="Kop2"/>
        <w:rPr>
          <w:color w:val="auto"/>
          <w:sz w:val="24"/>
        </w:rPr>
      </w:pPr>
      <w:r w:rsidRPr="008049E5">
        <w:rPr>
          <w:color w:val="auto"/>
          <w:sz w:val="24"/>
        </w:rPr>
        <w:t>Wordt ondertekend door Bas, namens gehele MR</w:t>
      </w:r>
    </w:p>
    <w:p w14:paraId="0944EDD2" w14:textId="4EBB68A4" w:rsidR="008049E5" w:rsidRDefault="008049E5" w:rsidP="008049E5"/>
    <w:p w14:paraId="06AA3AAA" w14:textId="202588CE" w:rsidR="008049E5" w:rsidRDefault="008049E5" w:rsidP="008049E5">
      <w:pPr>
        <w:pStyle w:val="Kop2"/>
      </w:pPr>
      <w:r>
        <w:lastRenderedPageBreak/>
        <w:t>Analyse MTO</w:t>
      </w:r>
    </w:p>
    <w:p w14:paraId="401319B4" w14:textId="04A84399" w:rsidR="008049E5" w:rsidRDefault="008049E5" w:rsidP="008049E5">
      <w:r>
        <w:t xml:space="preserve">Er is een medewerker tevredenheid onderzoek (MTO) uitgevoerd. De bevindingen worden besproken tijdens de MR. In het algemeen geldt dat de opgeleverde analyse de nodige vragen opstelt over de in het verslag genoemde percentages en de omschrijving van de bevindingen zelf. Bas en Marjon gaan bij Sylvia een verdere toelichting vragen </w:t>
      </w:r>
      <w:r w:rsidRPr="008049E5">
        <w:rPr>
          <w:b/>
        </w:rPr>
        <w:t>(A)</w:t>
      </w:r>
      <w:r>
        <w:t>.</w:t>
      </w:r>
    </w:p>
    <w:p w14:paraId="4635E83F" w14:textId="401E582F" w:rsidR="008049E5" w:rsidRDefault="008049E5" w:rsidP="008049E5"/>
    <w:p w14:paraId="6729CB3A" w14:textId="0C3EABFF" w:rsidR="008049E5" w:rsidRPr="008049E5" w:rsidRDefault="008049E5" w:rsidP="008049E5">
      <w:r>
        <w:t>Verder vallen er een aantal punten op:</w:t>
      </w:r>
    </w:p>
    <w:p w14:paraId="1D65B289" w14:textId="77777777" w:rsidR="008049E5" w:rsidRPr="008049E5" w:rsidRDefault="008049E5" w:rsidP="008049E5">
      <w:pPr>
        <w:pStyle w:val="Lijstalinea"/>
        <w:numPr>
          <w:ilvl w:val="0"/>
          <w:numId w:val="12"/>
        </w:numPr>
      </w:pPr>
      <w:r>
        <w:t xml:space="preserve">Waardering voor de administratieve ondersteuning is gedaald. Hier zou meer op zijn ingezet, maar wordt te weinig gebruik van gemaakt. Onduidelijk is wat de administratieve ondersteuning exact inhoudt. Eerder voorstel is om meer FTE in te zetten puur voor deze ondersteuning. Petra, Wendelien en Mirjam kunnen nu gedeeltelijk worden ingezet, maar PMR geeft aan dat er maar weinig taken zijn die kunnen worden overgedragen aan hen. Aangegeven wordt ook dat de administratieve last steeds groter wordt (bijv groepsplan wordt nu voor ieder kind individueel opgesteld ipv één voor de hele groep). Omdat onduidelijk is waar deze administratieve verplichting vandaan komt gaan Bas en Marjon dit bespreken met Sylvia </w:t>
      </w:r>
      <w:r w:rsidRPr="008049E5">
        <w:rPr>
          <w:b/>
        </w:rPr>
        <w:t>(A)</w:t>
      </w:r>
      <w:r>
        <w:t xml:space="preserve">. Indien de verplichting komt vanuit de Haagse Scholen wordt vervolgens contact gezocht met de GMR </w:t>
      </w:r>
      <w:r w:rsidRPr="008049E5">
        <w:rPr>
          <w:b/>
        </w:rPr>
        <w:t>(A)</w:t>
      </w:r>
    </w:p>
    <w:p w14:paraId="473C0A35" w14:textId="49AA8B03" w:rsidR="008049E5" w:rsidRPr="008049E5" w:rsidRDefault="008049E5" w:rsidP="008049E5">
      <w:pPr>
        <w:pStyle w:val="Lijstalinea"/>
        <w:numPr>
          <w:ilvl w:val="0"/>
          <w:numId w:val="12"/>
        </w:numPr>
      </w:pPr>
      <w:r>
        <w:t xml:space="preserve">De vraag wordt gesteld over er behoefte is aan meer IB uren? Dit is het geval, maar er is vooral behoefte aan remedial teaching. Dit wordt door de PMR verder besproken. </w:t>
      </w:r>
      <w:r w:rsidRPr="008049E5">
        <w:rPr>
          <w:b/>
        </w:rPr>
        <w:t>(A)</w:t>
      </w:r>
    </w:p>
    <w:p w14:paraId="61B7FC14" w14:textId="409C959B" w:rsidR="008049E5" w:rsidRDefault="008049E5" w:rsidP="008049E5">
      <w:pPr>
        <w:pStyle w:val="Lijstalinea"/>
        <w:numPr>
          <w:ilvl w:val="0"/>
          <w:numId w:val="12"/>
        </w:numPr>
      </w:pPr>
      <w:r>
        <w:t xml:space="preserve">Het team is kritischer geworden op de mate waarin de MR de belangen behartigt. Hier gaat de PMR achteraan in het komende PMR overleg </w:t>
      </w:r>
      <w:r w:rsidRPr="008049E5">
        <w:rPr>
          <w:b/>
        </w:rPr>
        <w:t>(A)</w:t>
      </w:r>
      <w:r>
        <w:rPr>
          <w:b/>
        </w:rPr>
        <w:t>.</w:t>
      </w:r>
      <w:r>
        <w:t xml:space="preserve"> </w:t>
      </w:r>
    </w:p>
    <w:p w14:paraId="2EA3D0E0" w14:textId="19CE5898" w:rsidR="008049E5" w:rsidRDefault="008049E5" w:rsidP="008049E5">
      <w:pPr>
        <w:pStyle w:val="Lijstalinea"/>
        <w:numPr>
          <w:ilvl w:val="0"/>
          <w:numId w:val="12"/>
        </w:numPr>
      </w:pPr>
      <w:r>
        <w:t xml:space="preserve">De PMR gaat dit jaar onderzoeken wat de voor- en nadelen zijn van een overlegmodel. Zij zullen het team hierover informeren zodat er een keuze gemaakt kan worden. </w:t>
      </w:r>
      <w:r w:rsidRPr="008049E5">
        <w:rPr>
          <w:b/>
        </w:rPr>
        <w:t>(A)</w:t>
      </w:r>
    </w:p>
    <w:p w14:paraId="656072C9" w14:textId="4B835C4B" w:rsidR="008049E5" w:rsidRDefault="008049E5" w:rsidP="008049E5"/>
    <w:p w14:paraId="09787959" w14:textId="4F6A3349" w:rsidR="008049E5" w:rsidRDefault="008049E5" w:rsidP="008049E5">
      <w:pPr>
        <w:pStyle w:val="Kop2"/>
      </w:pPr>
      <w:r>
        <w:t>Communicatie en digitalisering</w:t>
      </w:r>
    </w:p>
    <w:p w14:paraId="39CD6DC4" w14:textId="128AE21B" w:rsidR="008049E5" w:rsidRDefault="008049E5" w:rsidP="008049E5">
      <w:r>
        <w:t xml:space="preserve">Vanuit dit punt wordt er gekeken naar de contactmomenten tussen leerkrachten en ouders. </w:t>
      </w:r>
    </w:p>
    <w:p w14:paraId="7510DAC8" w14:textId="77777777" w:rsidR="008049E5" w:rsidRDefault="008049E5" w:rsidP="008049E5"/>
    <w:p w14:paraId="7F93825A" w14:textId="5103C068" w:rsidR="008049E5" w:rsidRDefault="008049E5" w:rsidP="008049E5">
      <w:r>
        <w:t>De oudergesprekken zijn nu altijd op een vast moment in het jaar. Voorstel van Sylvia is om deze gesprekken niet meer op vaste momenten te doen, maar op basis van behoefte. Ook de vaste lengte is niet gewenst, soms kan het korter en soms wil je langer. Uit de discussie komt voort dat de PMR hier geen behoefte aan heeft. De ouders eigenlijk ook niet. Er is op dit moment al voldoende flexibiliteit om gesprekken te voeren op het moment dat het nodig is.</w:t>
      </w:r>
    </w:p>
    <w:p w14:paraId="26112BB9" w14:textId="77777777" w:rsidR="008049E5" w:rsidRDefault="008049E5" w:rsidP="008049E5"/>
    <w:p w14:paraId="383E540F" w14:textId="6179A24E" w:rsidR="008049E5" w:rsidRPr="008049E5" w:rsidRDefault="008049E5" w:rsidP="008049E5">
      <w:r>
        <w:t xml:space="preserve">Enige probleem is dat de eerste 2 gesprekken (voortgang en omgekeerde ouder) dicht op elkaar zitten (okt/nov). Voor de onderbouw is vooral het voortgangsgesprek nuttig en voor de bovenbouw vooral de omgekeerde oudergesprekken. Het aantal gesprekken is dus te hoog. Voorstel is om naar 2 gesprekken te gaan ipv 3 óf 1 van de gesprekken optioneel te maken. Bijvoorbeeld november optioneel en de rest verplicht. Bas en Marjon bespreken dit verder met Sylvia. </w:t>
      </w:r>
      <w:r w:rsidRPr="008049E5">
        <w:rPr>
          <w:b/>
        </w:rPr>
        <w:t>(A)</w:t>
      </w:r>
    </w:p>
    <w:p w14:paraId="6335F3A4" w14:textId="77777777" w:rsidR="008049E5" w:rsidRDefault="008049E5" w:rsidP="008049E5">
      <w:pPr>
        <w:pStyle w:val="Kop1"/>
        <w:numPr>
          <w:ilvl w:val="0"/>
          <w:numId w:val="0"/>
        </w:numPr>
      </w:pPr>
    </w:p>
    <w:p w14:paraId="0B37E26B" w14:textId="32AAF2EB" w:rsidR="00E974BA" w:rsidRPr="003A53A3" w:rsidRDefault="00E974BA" w:rsidP="008049E5">
      <w:pPr>
        <w:pStyle w:val="Kop1"/>
        <w:numPr>
          <w:ilvl w:val="0"/>
          <w:numId w:val="0"/>
        </w:numPr>
      </w:pPr>
      <w:r w:rsidRPr="003A53A3">
        <w:t>Afsluiting</w:t>
      </w:r>
    </w:p>
    <w:p w14:paraId="79F5CCE7" w14:textId="77777777" w:rsidR="00AA7A8E" w:rsidRPr="003A53A3" w:rsidRDefault="00E974BA" w:rsidP="00E974BA">
      <w:pPr>
        <w:pStyle w:val="Kop2"/>
      </w:pPr>
      <w:r w:rsidRPr="003A53A3">
        <w:t>Wat er ter tafel komt</w:t>
      </w:r>
    </w:p>
    <w:p w14:paraId="79406010" w14:textId="77777777" w:rsidR="008049E5" w:rsidRDefault="008049E5" w:rsidP="008049E5">
      <w:pPr>
        <w:rPr>
          <w:rFonts w:asciiTheme="majorHAnsi" w:hAnsiTheme="majorHAnsi"/>
        </w:rPr>
      </w:pPr>
      <w:r w:rsidRPr="008049E5">
        <w:rPr>
          <w:rFonts w:asciiTheme="majorHAnsi" w:hAnsiTheme="majorHAnsi"/>
          <w:u w:val="single"/>
        </w:rPr>
        <w:t>Verkeersveiligheid</w:t>
      </w:r>
    </w:p>
    <w:p w14:paraId="71FD20A2" w14:textId="3924D195" w:rsidR="008049E5" w:rsidRPr="008049E5" w:rsidRDefault="008049E5" w:rsidP="008049E5">
      <w:pPr>
        <w:rPr>
          <w:rFonts w:asciiTheme="majorHAnsi" w:hAnsiTheme="majorHAnsi"/>
        </w:rPr>
      </w:pPr>
      <w:r>
        <w:rPr>
          <w:rFonts w:asciiTheme="majorHAnsi" w:hAnsiTheme="majorHAnsi"/>
        </w:rPr>
        <w:t>In de k</w:t>
      </w:r>
      <w:r w:rsidRPr="008049E5">
        <w:rPr>
          <w:rFonts w:asciiTheme="majorHAnsi" w:hAnsiTheme="majorHAnsi"/>
        </w:rPr>
        <w:t>rokusvakantie wordt de toerit</w:t>
      </w:r>
      <w:r>
        <w:rPr>
          <w:rFonts w:asciiTheme="majorHAnsi" w:hAnsiTheme="majorHAnsi"/>
        </w:rPr>
        <w:t xml:space="preserve"> naar het Eendenplein vanaf de Mosselsingel </w:t>
      </w:r>
      <w:r w:rsidRPr="008049E5">
        <w:rPr>
          <w:rFonts w:asciiTheme="majorHAnsi" w:hAnsiTheme="majorHAnsi"/>
        </w:rPr>
        <w:t>aangep</w:t>
      </w:r>
      <w:r>
        <w:rPr>
          <w:rFonts w:asciiTheme="majorHAnsi" w:hAnsiTheme="majorHAnsi"/>
        </w:rPr>
        <w:t>ast. Deze wordt breder gemaakt. Dit is een test vanuit de eerdere analyse van de verkeerssituatie rondom school door de gemeente. Zij verwachten dat deze verbreding de doorstroming verbetert. De MR had graag verdere maatregelen gezien zoals een kiss and ride zone en een verbreding van de gehele straat, maar daar wil de gemeente (nog) niet aan. We gaan nu eerst kijken naar het effect van deze verbreding om later weer met de gemeente om tafel te zitten.</w:t>
      </w:r>
    </w:p>
    <w:p w14:paraId="16D9E45C" w14:textId="3CE62FEA" w:rsidR="008049E5" w:rsidRDefault="008049E5" w:rsidP="008049E5">
      <w:pPr>
        <w:rPr>
          <w:rFonts w:asciiTheme="majorHAnsi" w:hAnsiTheme="majorHAnsi"/>
        </w:rPr>
      </w:pPr>
    </w:p>
    <w:p w14:paraId="65C8E8B7" w14:textId="3D4AAC4A" w:rsidR="008049E5" w:rsidRPr="008049E5" w:rsidRDefault="008049E5" w:rsidP="008049E5">
      <w:pPr>
        <w:rPr>
          <w:rFonts w:asciiTheme="majorHAnsi" w:hAnsiTheme="majorHAnsi"/>
          <w:u w:val="single"/>
        </w:rPr>
      </w:pPr>
      <w:r>
        <w:rPr>
          <w:rFonts w:asciiTheme="majorHAnsi" w:hAnsiTheme="majorHAnsi"/>
          <w:u w:val="single"/>
        </w:rPr>
        <w:t>Ouderparticipatie</w:t>
      </w:r>
    </w:p>
    <w:p w14:paraId="523826EE" w14:textId="621C8C8B" w:rsidR="003A53A3" w:rsidRPr="003A53A3" w:rsidRDefault="008049E5" w:rsidP="008049E5">
      <w:pPr>
        <w:rPr>
          <w:rFonts w:asciiTheme="majorHAnsi" w:hAnsiTheme="majorHAnsi"/>
        </w:rPr>
      </w:pPr>
      <w:r w:rsidRPr="008049E5">
        <w:rPr>
          <w:rFonts w:asciiTheme="majorHAnsi" w:hAnsiTheme="majorHAnsi"/>
        </w:rPr>
        <w:t xml:space="preserve">Er is geïnventariseerd </w:t>
      </w:r>
      <w:r>
        <w:rPr>
          <w:rFonts w:asciiTheme="majorHAnsi" w:hAnsiTheme="majorHAnsi"/>
        </w:rPr>
        <w:t xml:space="preserve">onder de leerkrachten </w:t>
      </w:r>
      <w:r w:rsidRPr="008049E5">
        <w:rPr>
          <w:rFonts w:asciiTheme="majorHAnsi" w:hAnsiTheme="majorHAnsi"/>
        </w:rPr>
        <w:t xml:space="preserve">hoe het zit met de ouder participatie. Dit was op verzoek van Lucien </w:t>
      </w:r>
      <w:r>
        <w:rPr>
          <w:rFonts w:asciiTheme="majorHAnsi" w:hAnsiTheme="majorHAnsi"/>
        </w:rPr>
        <w:t xml:space="preserve">(OR) </w:t>
      </w:r>
      <w:r w:rsidRPr="008049E5">
        <w:rPr>
          <w:rFonts w:asciiTheme="majorHAnsi" w:hAnsiTheme="majorHAnsi"/>
        </w:rPr>
        <w:t>en Bas</w:t>
      </w:r>
      <w:r>
        <w:rPr>
          <w:rFonts w:asciiTheme="majorHAnsi" w:hAnsiTheme="majorHAnsi"/>
        </w:rPr>
        <w:t xml:space="preserve"> (MR)</w:t>
      </w:r>
      <w:r w:rsidRPr="008049E5">
        <w:rPr>
          <w:rFonts w:asciiTheme="majorHAnsi" w:hAnsiTheme="majorHAnsi"/>
        </w:rPr>
        <w:t xml:space="preserve">. Volgende keer </w:t>
      </w:r>
      <w:r>
        <w:rPr>
          <w:rFonts w:asciiTheme="majorHAnsi" w:hAnsiTheme="majorHAnsi"/>
        </w:rPr>
        <w:t xml:space="preserve">komt de analyse op de agenda. </w:t>
      </w:r>
      <w:r w:rsidRPr="008049E5">
        <w:rPr>
          <w:rFonts w:asciiTheme="majorHAnsi" w:hAnsiTheme="majorHAnsi"/>
          <w:b/>
        </w:rPr>
        <w:t>(A)</w:t>
      </w:r>
      <w:r w:rsidR="003A53A3" w:rsidRPr="003A53A3">
        <w:rPr>
          <w:rFonts w:asciiTheme="majorHAnsi" w:hAnsiTheme="majorHAnsi"/>
        </w:rPr>
        <w:t xml:space="preserve"> </w:t>
      </w:r>
    </w:p>
    <w:p w14:paraId="19BB0CA2" w14:textId="77777777" w:rsidR="003A53A3" w:rsidRPr="003A53A3" w:rsidRDefault="003A53A3" w:rsidP="003A53A3"/>
    <w:p w14:paraId="79D86F87" w14:textId="77777777" w:rsidR="00AA7A8E" w:rsidRDefault="00E974BA" w:rsidP="00E974BA">
      <w:pPr>
        <w:pStyle w:val="Kop2"/>
      </w:pPr>
      <w:r w:rsidRPr="003A53A3">
        <w:t>Rondvraag</w:t>
      </w:r>
    </w:p>
    <w:p w14:paraId="3DA264BF" w14:textId="53934B77" w:rsidR="00F07A18" w:rsidRPr="0061367F" w:rsidRDefault="0061367F" w:rsidP="0061367F">
      <w:pPr>
        <w:tabs>
          <w:tab w:val="left" w:pos="930"/>
        </w:tabs>
        <w:spacing w:before="100" w:beforeAutospacing="1" w:after="100" w:afterAutospacing="1"/>
        <w:contextualSpacing/>
        <w:rPr>
          <w:rFonts w:asciiTheme="majorHAnsi" w:hAnsiTheme="majorHAnsi"/>
        </w:rPr>
      </w:pPr>
      <w:r>
        <w:rPr>
          <w:rFonts w:asciiTheme="majorHAnsi" w:hAnsiTheme="majorHAnsi"/>
        </w:rPr>
        <w:t xml:space="preserve">Voor de volgende agenda de punten “rondvraag” en “wvttk” samenvoegen. Daarnaast het punt “Waterlandjournaal” vóór dit punt op de agenda plaatsen. </w:t>
      </w:r>
      <w:r w:rsidRPr="0061367F">
        <w:rPr>
          <w:rFonts w:asciiTheme="majorHAnsi" w:hAnsiTheme="majorHAnsi"/>
          <w:b/>
        </w:rPr>
        <w:t>(A)</w:t>
      </w:r>
      <w:r>
        <w:rPr>
          <w:rFonts w:asciiTheme="majorHAnsi" w:hAnsiTheme="majorHAnsi"/>
        </w:rPr>
        <w:t xml:space="preserve"> </w:t>
      </w:r>
    </w:p>
    <w:p w14:paraId="61255CFF" w14:textId="4CBEF6D8" w:rsidR="0061367F" w:rsidRDefault="0061367F" w:rsidP="00E974BA">
      <w:pPr>
        <w:pStyle w:val="Kop2"/>
      </w:pPr>
      <w:r>
        <w:t>Waterlandjournaal</w:t>
      </w:r>
    </w:p>
    <w:p w14:paraId="5510A54B" w14:textId="61567237" w:rsidR="0061367F" w:rsidRPr="0061367F" w:rsidRDefault="0061367F" w:rsidP="0061367F">
      <w:r>
        <w:t xml:space="preserve">Marijn schrijft een stuk voor het komende waterlandjournaal </w:t>
      </w:r>
      <w:r w:rsidRPr="0061367F">
        <w:rPr>
          <w:b/>
        </w:rPr>
        <w:t>(A)</w:t>
      </w:r>
      <w:r>
        <w:t>. Deadline is 22 januari.</w:t>
      </w:r>
    </w:p>
    <w:p w14:paraId="4892056B" w14:textId="77777777" w:rsidR="0061367F" w:rsidRDefault="0061367F" w:rsidP="00E974BA">
      <w:pPr>
        <w:pStyle w:val="Kop2"/>
      </w:pPr>
    </w:p>
    <w:p w14:paraId="6D4D4E8D" w14:textId="503CD3B1" w:rsidR="00E974BA" w:rsidRPr="003A53A3" w:rsidRDefault="00E974BA" w:rsidP="00E974BA">
      <w:pPr>
        <w:pStyle w:val="Kop2"/>
      </w:pPr>
      <w:r w:rsidRPr="003A53A3">
        <w:t>Sluiting</w:t>
      </w:r>
    </w:p>
    <w:p w14:paraId="3AA21BD0" w14:textId="3CD77D3D" w:rsidR="00F07A18" w:rsidRPr="003A53A3" w:rsidRDefault="00F07A18" w:rsidP="00F07A18">
      <w:pPr>
        <w:rPr>
          <w:rFonts w:asciiTheme="majorHAnsi" w:hAnsiTheme="majorHAnsi"/>
        </w:rPr>
      </w:pPr>
      <w:r w:rsidRPr="003A53A3">
        <w:rPr>
          <w:rFonts w:asciiTheme="majorHAnsi" w:hAnsiTheme="majorHAnsi"/>
        </w:rPr>
        <w:t xml:space="preserve">De voorzitter sluit </w:t>
      </w:r>
      <w:r w:rsidR="0061367F">
        <w:rPr>
          <w:rFonts w:asciiTheme="majorHAnsi" w:hAnsiTheme="majorHAnsi"/>
        </w:rPr>
        <w:t>rond 21:00</w:t>
      </w:r>
      <w:r w:rsidR="00AA68F4">
        <w:rPr>
          <w:rFonts w:asciiTheme="majorHAnsi" w:hAnsiTheme="majorHAnsi"/>
        </w:rPr>
        <w:t xml:space="preserve"> </w:t>
      </w:r>
      <w:r w:rsidRPr="003A53A3">
        <w:rPr>
          <w:rFonts w:asciiTheme="majorHAnsi" w:hAnsiTheme="majorHAnsi"/>
        </w:rPr>
        <w:t>de vergadering.</w:t>
      </w:r>
    </w:p>
    <w:p w14:paraId="49CB6332" w14:textId="77777777" w:rsidR="001B69C4" w:rsidRPr="003A53A3" w:rsidRDefault="001B69C4" w:rsidP="00E974BA">
      <w:pPr>
        <w:pStyle w:val="Kop2"/>
      </w:pPr>
    </w:p>
    <w:p w14:paraId="1AA94544" w14:textId="77777777" w:rsidR="00C64D6A" w:rsidRPr="003A53A3" w:rsidRDefault="00C64D6A" w:rsidP="00C64D6A">
      <w:pPr>
        <w:rPr>
          <w:rFonts w:asciiTheme="majorHAnsi" w:hAnsiTheme="majorHAnsi"/>
        </w:rPr>
      </w:pPr>
    </w:p>
    <w:p w14:paraId="6AD2FBD8" w14:textId="77777777" w:rsidR="000B6A75" w:rsidRPr="003A53A3" w:rsidRDefault="000B6A75">
      <w:pPr>
        <w:rPr>
          <w:rFonts w:asciiTheme="majorHAnsi" w:hAnsiTheme="majorHAnsi"/>
        </w:rPr>
        <w:sectPr w:rsidR="000B6A75" w:rsidRPr="003A53A3" w:rsidSect="00F0162A">
          <w:footerReference w:type="default" r:id="rId9"/>
          <w:pgSz w:w="11900" w:h="16840"/>
          <w:pgMar w:top="1417" w:right="1417" w:bottom="1417" w:left="1417" w:header="708" w:footer="708" w:gutter="0"/>
          <w:cols w:space="708"/>
          <w:docGrid w:linePitch="360"/>
        </w:sectPr>
      </w:pPr>
    </w:p>
    <w:p w14:paraId="3B148BE0" w14:textId="77777777" w:rsidR="000B6A75" w:rsidRPr="003A53A3" w:rsidRDefault="000B6A75" w:rsidP="000B6A75">
      <w:pPr>
        <w:pStyle w:val="Titel"/>
      </w:pPr>
      <w:r w:rsidRPr="003A53A3">
        <w:rPr>
          <w:noProof/>
          <w:lang w:eastAsia="nl-NL"/>
        </w:rPr>
        <w:lastRenderedPageBreak/>
        <w:drawing>
          <wp:anchor distT="0" distB="0" distL="114300" distR="114300" simplePos="0" relativeHeight="251657215" behindDoc="1" locked="0" layoutInCell="1" allowOverlap="1" wp14:anchorId="1347E24E" wp14:editId="47C19377">
            <wp:simplePos x="0" y="0"/>
            <wp:positionH relativeFrom="margin">
              <wp:posOffset>8180705</wp:posOffset>
            </wp:positionH>
            <wp:positionV relativeFrom="margin">
              <wp:posOffset>-213995</wp:posOffset>
            </wp:positionV>
            <wp:extent cx="652145" cy="783590"/>
            <wp:effectExtent l="0" t="0" r="8255" b="3810"/>
            <wp:wrapNone/>
            <wp:docPr id="1" name="Afbeelding 1" descr="/Users/bashania/OneDrive/0. 📥 Inbox/Daltonbasisschool -Waterlan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ashania/OneDrive/0. 📥 Inbox/Daltonbasisschool -Waterland-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783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53A3">
        <w:rPr>
          <w:noProof/>
          <w:lang w:eastAsia="nl-NL"/>
        </w:rPr>
        <w:t>Actielijst</w:t>
      </w:r>
    </w:p>
    <w:p w14:paraId="1E46D456" w14:textId="77777777" w:rsidR="006B38D3" w:rsidRPr="003A53A3" w:rsidRDefault="000B6A75" w:rsidP="006B38D3">
      <w:pPr>
        <w:pStyle w:val="Ondertitel"/>
        <w:pBdr>
          <w:bottom w:val="single" w:sz="6" w:space="1" w:color="auto"/>
        </w:pBdr>
        <w:rPr>
          <w:rFonts w:asciiTheme="majorHAnsi" w:hAnsiTheme="majorHAnsi"/>
        </w:rPr>
      </w:pPr>
      <w:r w:rsidRPr="003A53A3">
        <w:rPr>
          <w:rFonts w:asciiTheme="majorHAnsi" w:hAnsiTheme="majorHAnsi"/>
        </w:rPr>
        <w:t>MR OBS Waterland</w:t>
      </w:r>
    </w:p>
    <w:tbl>
      <w:tblPr>
        <w:tblStyle w:val="Rastertabel4-Accent5"/>
        <w:tblW w:w="0" w:type="auto"/>
        <w:tblLook w:val="0420" w:firstRow="1" w:lastRow="0" w:firstColumn="0" w:lastColumn="0" w:noHBand="0" w:noVBand="1"/>
      </w:tblPr>
      <w:tblGrid>
        <w:gridCol w:w="2060"/>
        <w:gridCol w:w="6863"/>
        <w:gridCol w:w="2536"/>
        <w:gridCol w:w="2537"/>
      </w:tblGrid>
      <w:tr w:rsidR="000B6A75" w:rsidRPr="003A53A3" w14:paraId="0CC0EBA2" w14:textId="77777777" w:rsidTr="000B6A75">
        <w:trPr>
          <w:cnfStyle w:val="100000000000" w:firstRow="1" w:lastRow="0" w:firstColumn="0" w:lastColumn="0" w:oddVBand="0" w:evenVBand="0" w:oddHBand="0" w:evenHBand="0" w:firstRowFirstColumn="0" w:firstRowLastColumn="0" w:lastRowFirstColumn="0" w:lastRowLastColumn="0"/>
        </w:trPr>
        <w:tc>
          <w:tcPr>
            <w:tcW w:w="2060" w:type="dxa"/>
          </w:tcPr>
          <w:p w14:paraId="1E4CB76B" w14:textId="77777777" w:rsidR="000B6A75" w:rsidRPr="003A53A3" w:rsidRDefault="000B6A75" w:rsidP="000B6A75">
            <w:pPr>
              <w:rPr>
                <w:rFonts w:asciiTheme="majorHAnsi" w:hAnsiTheme="majorHAnsi"/>
              </w:rPr>
            </w:pPr>
            <w:r w:rsidRPr="003A53A3">
              <w:rPr>
                <w:rFonts w:asciiTheme="majorHAnsi" w:hAnsiTheme="majorHAnsi"/>
              </w:rPr>
              <w:t>Nr / Datum</w:t>
            </w:r>
          </w:p>
        </w:tc>
        <w:tc>
          <w:tcPr>
            <w:tcW w:w="6863" w:type="dxa"/>
          </w:tcPr>
          <w:p w14:paraId="002544FD" w14:textId="77777777" w:rsidR="000B6A75" w:rsidRPr="003A53A3" w:rsidRDefault="000B6A75" w:rsidP="000B6A75">
            <w:pPr>
              <w:rPr>
                <w:rFonts w:asciiTheme="majorHAnsi" w:hAnsiTheme="majorHAnsi"/>
              </w:rPr>
            </w:pPr>
            <w:r w:rsidRPr="003A53A3">
              <w:rPr>
                <w:rFonts w:asciiTheme="majorHAnsi" w:hAnsiTheme="majorHAnsi"/>
              </w:rPr>
              <w:t>Actiepunt</w:t>
            </w:r>
          </w:p>
        </w:tc>
        <w:tc>
          <w:tcPr>
            <w:tcW w:w="2536" w:type="dxa"/>
          </w:tcPr>
          <w:p w14:paraId="30D44B78" w14:textId="77777777" w:rsidR="000B6A75" w:rsidRPr="003A53A3" w:rsidRDefault="000B6A75" w:rsidP="000B6A75">
            <w:pPr>
              <w:rPr>
                <w:rFonts w:asciiTheme="majorHAnsi" w:hAnsiTheme="majorHAnsi"/>
              </w:rPr>
            </w:pPr>
            <w:r w:rsidRPr="003A53A3">
              <w:rPr>
                <w:rFonts w:asciiTheme="majorHAnsi" w:hAnsiTheme="majorHAnsi"/>
              </w:rPr>
              <w:t>Wie</w:t>
            </w:r>
          </w:p>
        </w:tc>
        <w:tc>
          <w:tcPr>
            <w:tcW w:w="2537" w:type="dxa"/>
          </w:tcPr>
          <w:p w14:paraId="5B5FFEDB" w14:textId="77777777" w:rsidR="000B6A75" w:rsidRPr="003A53A3" w:rsidRDefault="000B6A75" w:rsidP="000B6A75">
            <w:pPr>
              <w:rPr>
                <w:rFonts w:asciiTheme="majorHAnsi" w:hAnsiTheme="majorHAnsi"/>
              </w:rPr>
            </w:pPr>
            <w:r w:rsidRPr="003A53A3">
              <w:rPr>
                <w:rFonts w:asciiTheme="majorHAnsi" w:hAnsiTheme="majorHAnsi"/>
              </w:rPr>
              <w:t>Gereed</w:t>
            </w:r>
          </w:p>
        </w:tc>
      </w:tr>
      <w:tr w:rsidR="000B6A75" w:rsidRPr="003A53A3" w14:paraId="13628782" w14:textId="77777777" w:rsidTr="000B6A75">
        <w:trPr>
          <w:cnfStyle w:val="000000100000" w:firstRow="0" w:lastRow="0" w:firstColumn="0" w:lastColumn="0" w:oddVBand="0" w:evenVBand="0" w:oddHBand="1" w:evenHBand="0" w:firstRowFirstColumn="0" w:firstRowLastColumn="0" w:lastRowFirstColumn="0" w:lastRowLastColumn="0"/>
        </w:trPr>
        <w:tc>
          <w:tcPr>
            <w:tcW w:w="2060" w:type="dxa"/>
          </w:tcPr>
          <w:p w14:paraId="05B6FEA6" w14:textId="77777777"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2017/2018</w:t>
            </w:r>
          </w:p>
          <w:p w14:paraId="5853E77E" w14:textId="77777777" w:rsidR="000B6A75" w:rsidRPr="00A51CD0" w:rsidRDefault="000B6A75" w:rsidP="000B6A75">
            <w:pPr>
              <w:rPr>
                <w:rFonts w:asciiTheme="majorHAnsi" w:hAnsiTheme="majorHAnsi"/>
                <w:sz w:val="22"/>
                <w:szCs w:val="22"/>
              </w:rPr>
            </w:pPr>
            <w:r w:rsidRPr="00A51CD0">
              <w:rPr>
                <w:rFonts w:asciiTheme="majorHAnsi" w:hAnsiTheme="majorHAnsi" w:cs="Arial"/>
                <w:sz w:val="22"/>
                <w:szCs w:val="22"/>
              </w:rPr>
              <w:t>24-10-2017</w:t>
            </w:r>
          </w:p>
        </w:tc>
        <w:tc>
          <w:tcPr>
            <w:tcW w:w="6863" w:type="dxa"/>
          </w:tcPr>
          <w:p w14:paraId="25E4A7AA" w14:textId="77777777" w:rsidR="000B6A75" w:rsidRPr="00A51CD0" w:rsidRDefault="000B6A75" w:rsidP="000B6A75">
            <w:pPr>
              <w:rPr>
                <w:rFonts w:asciiTheme="majorHAnsi" w:hAnsiTheme="majorHAnsi"/>
                <w:sz w:val="22"/>
                <w:szCs w:val="22"/>
              </w:rPr>
            </w:pPr>
            <w:r w:rsidRPr="00A51CD0">
              <w:rPr>
                <w:rFonts w:asciiTheme="majorHAnsi" w:hAnsiTheme="majorHAnsi" w:cs="Arial"/>
                <w:sz w:val="22"/>
                <w:szCs w:val="22"/>
              </w:rPr>
              <w:t>Interesse aangeven voor de MR start cursus</w:t>
            </w:r>
          </w:p>
        </w:tc>
        <w:tc>
          <w:tcPr>
            <w:tcW w:w="2536" w:type="dxa"/>
          </w:tcPr>
          <w:p w14:paraId="5000E4E5" w14:textId="77777777" w:rsidR="000B6A75" w:rsidRPr="00A51CD0" w:rsidRDefault="000B6A75" w:rsidP="000B6A75">
            <w:pPr>
              <w:rPr>
                <w:rFonts w:asciiTheme="majorHAnsi" w:hAnsiTheme="majorHAnsi"/>
                <w:sz w:val="22"/>
                <w:szCs w:val="22"/>
              </w:rPr>
            </w:pPr>
            <w:r w:rsidRPr="00A51CD0">
              <w:rPr>
                <w:rFonts w:asciiTheme="majorHAnsi" w:hAnsiTheme="majorHAnsi" w:cs="Arial"/>
                <w:sz w:val="22"/>
                <w:szCs w:val="22"/>
              </w:rPr>
              <w:t>Bas</w:t>
            </w:r>
          </w:p>
        </w:tc>
        <w:tc>
          <w:tcPr>
            <w:tcW w:w="2537" w:type="dxa"/>
          </w:tcPr>
          <w:p w14:paraId="4D5A119D" w14:textId="77777777" w:rsidR="000B6A75" w:rsidRPr="00A51CD0" w:rsidRDefault="000B6A75" w:rsidP="000B6A75">
            <w:pPr>
              <w:rPr>
                <w:rFonts w:asciiTheme="majorHAnsi" w:hAnsiTheme="majorHAnsi"/>
                <w:sz w:val="22"/>
                <w:szCs w:val="22"/>
              </w:rPr>
            </w:pPr>
          </w:p>
        </w:tc>
      </w:tr>
      <w:tr w:rsidR="000B6A75" w:rsidRPr="003A53A3" w14:paraId="697B7FE1" w14:textId="77777777" w:rsidTr="00F13D9E">
        <w:trPr>
          <w:cantSplit/>
        </w:trPr>
        <w:tc>
          <w:tcPr>
            <w:tcW w:w="2060" w:type="dxa"/>
          </w:tcPr>
          <w:p w14:paraId="45F5470A" w14:textId="77777777"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2017/2018</w:t>
            </w:r>
          </w:p>
          <w:p w14:paraId="6DB3290A" w14:textId="77777777"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24-10-2017</w:t>
            </w:r>
          </w:p>
        </w:tc>
        <w:tc>
          <w:tcPr>
            <w:tcW w:w="6863" w:type="dxa"/>
          </w:tcPr>
          <w:p w14:paraId="0D3A5FBE" w14:textId="77777777"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Idee opperen voor roulerende vijfde PMR-lid</w:t>
            </w:r>
          </w:p>
        </w:tc>
        <w:tc>
          <w:tcPr>
            <w:tcW w:w="2536" w:type="dxa"/>
          </w:tcPr>
          <w:p w14:paraId="1377C049" w14:textId="77777777" w:rsidR="000B6A75" w:rsidRPr="00A51CD0" w:rsidRDefault="000B6A75" w:rsidP="000B6A75">
            <w:pPr>
              <w:rPr>
                <w:rFonts w:asciiTheme="majorHAnsi" w:hAnsiTheme="majorHAnsi" w:cs="Arial"/>
                <w:sz w:val="22"/>
                <w:szCs w:val="22"/>
              </w:rPr>
            </w:pPr>
            <w:r w:rsidRPr="00A51CD0">
              <w:rPr>
                <w:rFonts w:asciiTheme="majorHAnsi" w:hAnsiTheme="majorHAnsi" w:cs="Arial"/>
                <w:sz w:val="22"/>
                <w:szCs w:val="22"/>
              </w:rPr>
              <w:t>Bas</w:t>
            </w:r>
          </w:p>
        </w:tc>
        <w:tc>
          <w:tcPr>
            <w:tcW w:w="2537" w:type="dxa"/>
          </w:tcPr>
          <w:p w14:paraId="74187633" w14:textId="77777777" w:rsidR="000B6A75" w:rsidRPr="00A51CD0" w:rsidRDefault="000B6A75" w:rsidP="000B6A75">
            <w:pPr>
              <w:rPr>
                <w:rFonts w:asciiTheme="majorHAnsi" w:hAnsiTheme="majorHAnsi"/>
                <w:sz w:val="22"/>
                <w:szCs w:val="22"/>
              </w:rPr>
            </w:pPr>
          </w:p>
        </w:tc>
      </w:tr>
      <w:tr w:rsidR="00AA68F4" w:rsidRPr="003A53A3" w14:paraId="11092B93" w14:textId="77777777" w:rsidTr="000B6A75">
        <w:trPr>
          <w:cnfStyle w:val="000000100000" w:firstRow="0" w:lastRow="0" w:firstColumn="0" w:lastColumn="0" w:oddVBand="0" w:evenVBand="0" w:oddHBand="1" w:evenHBand="0" w:firstRowFirstColumn="0" w:firstRowLastColumn="0" w:lastRowFirstColumn="0" w:lastRowLastColumn="0"/>
        </w:trPr>
        <w:tc>
          <w:tcPr>
            <w:tcW w:w="2060" w:type="dxa"/>
          </w:tcPr>
          <w:p w14:paraId="2DCE17EC" w14:textId="77777777" w:rsidR="00AA68F4" w:rsidRPr="00A51CD0" w:rsidRDefault="00AA68F4" w:rsidP="00AA68F4">
            <w:pPr>
              <w:rPr>
                <w:rFonts w:asciiTheme="majorHAnsi" w:hAnsiTheme="majorHAnsi" w:cs="Arial"/>
                <w:sz w:val="22"/>
                <w:szCs w:val="22"/>
              </w:rPr>
            </w:pPr>
            <w:r w:rsidRPr="00A51CD0">
              <w:rPr>
                <w:rFonts w:asciiTheme="majorHAnsi" w:hAnsiTheme="majorHAnsi" w:cs="Arial"/>
                <w:sz w:val="22"/>
                <w:szCs w:val="22"/>
              </w:rPr>
              <w:t>2017/2018</w:t>
            </w:r>
          </w:p>
          <w:p w14:paraId="4DD60DC9" w14:textId="5678926C" w:rsidR="00AA68F4" w:rsidRPr="00A51CD0" w:rsidRDefault="00AA68F4" w:rsidP="00AA68F4">
            <w:pPr>
              <w:rPr>
                <w:rFonts w:asciiTheme="majorHAnsi" w:hAnsiTheme="majorHAnsi" w:cs="Arial"/>
                <w:sz w:val="22"/>
                <w:szCs w:val="22"/>
              </w:rPr>
            </w:pPr>
            <w:r>
              <w:rPr>
                <w:rFonts w:asciiTheme="majorHAnsi" w:hAnsiTheme="majorHAnsi" w:cs="Arial"/>
                <w:sz w:val="22"/>
                <w:szCs w:val="22"/>
              </w:rPr>
              <w:t>11-01-2018</w:t>
            </w:r>
          </w:p>
        </w:tc>
        <w:tc>
          <w:tcPr>
            <w:tcW w:w="6863" w:type="dxa"/>
          </w:tcPr>
          <w:p w14:paraId="27DBAE6A" w14:textId="6A962355" w:rsidR="00AA68F4" w:rsidRDefault="00AA68F4" w:rsidP="00A51CD0">
            <w:pPr>
              <w:rPr>
                <w:rFonts w:asciiTheme="majorHAnsi" w:hAnsiTheme="majorHAnsi" w:cs="Arial"/>
                <w:sz w:val="22"/>
                <w:szCs w:val="22"/>
              </w:rPr>
            </w:pPr>
            <w:r>
              <w:rPr>
                <w:rFonts w:asciiTheme="majorHAnsi" w:hAnsiTheme="majorHAnsi" w:cs="Arial"/>
                <w:sz w:val="22"/>
                <w:szCs w:val="22"/>
              </w:rPr>
              <w:t>Verkeersveiligheid. Leerkrachten/medewerkers vragen om standaard in de woonwijken te parkeren en de parkeerplekken in de directe omgeving van de school vrij te laten</w:t>
            </w:r>
          </w:p>
        </w:tc>
        <w:tc>
          <w:tcPr>
            <w:tcW w:w="2536" w:type="dxa"/>
          </w:tcPr>
          <w:p w14:paraId="31BEDC8B" w14:textId="1CD65583" w:rsidR="00AA68F4" w:rsidRDefault="00AA68F4" w:rsidP="000B6A75">
            <w:pPr>
              <w:rPr>
                <w:rFonts w:asciiTheme="majorHAnsi" w:hAnsiTheme="majorHAnsi" w:cs="Arial"/>
                <w:sz w:val="22"/>
                <w:szCs w:val="22"/>
              </w:rPr>
            </w:pPr>
            <w:r>
              <w:rPr>
                <w:rFonts w:asciiTheme="majorHAnsi" w:hAnsiTheme="majorHAnsi" w:cs="Arial"/>
                <w:sz w:val="22"/>
                <w:szCs w:val="22"/>
              </w:rPr>
              <w:t>Bas</w:t>
            </w:r>
          </w:p>
        </w:tc>
        <w:tc>
          <w:tcPr>
            <w:tcW w:w="2537" w:type="dxa"/>
          </w:tcPr>
          <w:p w14:paraId="021F97A4" w14:textId="77777777" w:rsidR="00AA68F4" w:rsidRPr="00A51CD0" w:rsidRDefault="00AA68F4" w:rsidP="000B6A75">
            <w:pPr>
              <w:rPr>
                <w:rFonts w:asciiTheme="majorHAnsi" w:hAnsiTheme="majorHAnsi"/>
                <w:sz w:val="22"/>
                <w:szCs w:val="22"/>
              </w:rPr>
            </w:pPr>
          </w:p>
        </w:tc>
      </w:tr>
      <w:tr w:rsidR="00004D4C" w:rsidRPr="003A53A3" w14:paraId="360A0770" w14:textId="77777777" w:rsidTr="000B6A75">
        <w:tc>
          <w:tcPr>
            <w:tcW w:w="2060" w:type="dxa"/>
          </w:tcPr>
          <w:p w14:paraId="32172CB6" w14:textId="77777777" w:rsidR="00004D4C" w:rsidRDefault="00004D4C" w:rsidP="00AA68F4">
            <w:pPr>
              <w:rPr>
                <w:rFonts w:asciiTheme="majorHAnsi" w:hAnsiTheme="majorHAnsi" w:cs="Arial"/>
                <w:sz w:val="22"/>
                <w:szCs w:val="22"/>
              </w:rPr>
            </w:pPr>
            <w:r>
              <w:rPr>
                <w:rFonts w:asciiTheme="majorHAnsi" w:hAnsiTheme="majorHAnsi" w:cs="Arial"/>
                <w:sz w:val="22"/>
                <w:szCs w:val="22"/>
              </w:rPr>
              <w:t>2017/2018</w:t>
            </w:r>
          </w:p>
          <w:p w14:paraId="09EA01E4" w14:textId="636AC627" w:rsidR="00004D4C" w:rsidRPr="00A51CD0" w:rsidRDefault="00004D4C" w:rsidP="00AA68F4">
            <w:pPr>
              <w:rPr>
                <w:rFonts w:asciiTheme="majorHAnsi" w:hAnsiTheme="majorHAnsi" w:cs="Arial"/>
                <w:sz w:val="22"/>
                <w:szCs w:val="22"/>
              </w:rPr>
            </w:pPr>
            <w:r>
              <w:rPr>
                <w:rFonts w:asciiTheme="majorHAnsi" w:hAnsiTheme="majorHAnsi" w:cs="Arial"/>
                <w:sz w:val="22"/>
                <w:szCs w:val="22"/>
              </w:rPr>
              <w:t>11-01-2018</w:t>
            </w:r>
          </w:p>
        </w:tc>
        <w:tc>
          <w:tcPr>
            <w:tcW w:w="6863" w:type="dxa"/>
          </w:tcPr>
          <w:p w14:paraId="7157432B" w14:textId="4D146FAD" w:rsidR="00004D4C" w:rsidRDefault="00004D4C" w:rsidP="00A51CD0">
            <w:pPr>
              <w:rPr>
                <w:rFonts w:asciiTheme="majorHAnsi" w:hAnsiTheme="majorHAnsi" w:cs="Arial"/>
                <w:sz w:val="22"/>
                <w:szCs w:val="22"/>
              </w:rPr>
            </w:pPr>
            <w:r>
              <w:rPr>
                <w:rFonts w:asciiTheme="majorHAnsi" w:hAnsiTheme="majorHAnsi"/>
              </w:rPr>
              <w:t>De n</w:t>
            </w:r>
            <w:r w:rsidRPr="00AA7B7C">
              <w:rPr>
                <w:rFonts w:asciiTheme="majorHAnsi" w:hAnsiTheme="majorHAnsi"/>
              </w:rPr>
              <w:t xml:space="preserve">otulen </w:t>
            </w:r>
            <w:r>
              <w:rPr>
                <w:rFonts w:asciiTheme="majorHAnsi" w:hAnsiTheme="majorHAnsi"/>
              </w:rPr>
              <w:t xml:space="preserve">en de agenda </w:t>
            </w:r>
            <w:r w:rsidRPr="00AA7B7C">
              <w:rPr>
                <w:rFonts w:asciiTheme="majorHAnsi" w:hAnsiTheme="majorHAnsi"/>
              </w:rPr>
              <w:t>worden voortaan door Samantha naar Sandra gemaild zodat zij deze kan publiceren op de site</w:t>
            </w:r>
          </w:p>
        </w:tc>
        <w:tc>
          <w:tcPr>
            <w:tcW w:w="2536" w:type="dxa"/>
          </w:tcPr>
          <w:p w14:paraId="3BB8CEEE" w14:textId="37FCEE8D" w:rsidR="00004D4C" w:rsidRDefault="00004D4C" w:rsidP="000B6A75">
            <w:pPr>
              <w:rPr>
                <w:rFonts w:asciiTheme="majorHAnsi" w:hAnsiTheme="majorHAnsi" w:cs="Arial"/>
                <w:sz w:val="22"/>
                <w:szCs w:val="22"/>
              </w:rPr>
            </w:pPr>
            <w:r>
              <w:rPr>
                <w:rFonts w:asciiTheme="majorHAnsi" w:hAnsiTheme="majorHAnsi" w:cs="Arial"/>
                <w:sz w:val="22"/>
                <w:szCs w:val="22"/>
              </w:rPr>
              <w:t>Samantha / Linda</w:t>
            </w:r>
          </w:p>
        </w:tc>
        <w:tc>
          <w:tcPr>
            <w:tcW w:w="2537" w:type="dxa"/>
          </w:tcPr>
          <w:p w14:paraId="3BE75DE6" w14:textId="77777777" w:rsidR="00004D4C" w:rsidRPr="00A51CD0" w:rsidRDefault="00004D4C" w:rsidP="000B6A75">
            <w:pPr>
              <w:rPr>
                <w:rFonts w:asciiTheme="majorHAnsi" w:hAnsiTheme="majorHAnsi"/>
                <w:sz w:val="22"/>
                <w:szCs w:val="22"/>
              </w:rPr>
            </w:pPr>
          </w:p>
        </w:tc>
      </w:tr>
      <w:tr w:rsidR="00004D4C" w:rsidRPr="003A53A3" w14:paraId="676636F3" w14:textId="77777777" w:rsidTr="000B6A75">
        <w:trPr>
          <w:cnfStyle w:val="000000100000" w:firstRow="0" w:lastRow="0" w:firstColumn="0" w:lastColumn="0" w:oddVBand="0" w:evenVBand="0" w:oddHBand="1" w:evenHBand="0" w:firstRowFirstColumn="0" w:firstRowLastColumn="0" w:lastRowFirstColumn="0" w:lastRowLastColumn="0"/>
        </w:trPr>
        <w:tc>
          <w:tcPr>
            <w:tcW w:w="2060" w:type="dxa"/>
          </w:tcPr>
          <w:p w14:paraId="0BF5D0A9" w14:textId="77777777" w:rsidR="00004D4C" w:rsidRDefault="00004D4C" w:rsidP="00AA68F4">
            <w:pPr>
              <w:rPr>
                <w:rFonts w:asciiTheme="majorHAnsi" w:hAnsiTheme="majorHAnsi" w:cs="Arial"/>
                <w:sz w:val="22"/>
                <w:szCs w:val="22"/>
              </w:rPr>
            </w:pPr>
          </w:p>
        </w:tc>
        <w:tc>
          <w:tcPr>
            <w:tcW w:w="6863" w:type="dxa"/>
          </w:tcPr>
          <w:p w14:paraId="70529153" w14:textId="3FB1A0E9" w:rsidR="00004D4C" w:rsidRDefault="00004D4C" w:rsidP="00A51CD0">
            <w:pPr>
              <w:rPr>
                <w:rFonts w:asciiTheme="majorHAnsi" w:hAnsiTheme="majorHAnsi"/>
              </w:rPr>
            </w:pPr>
            <w:r>
              <w:rPr>
                <w:rFonts w:asciiTheme="majorHAnsi" w:hAnsiTheme="majorHAnsi"/>
              </w:rPr>
              <w:t>Op de site staan nu alle notulen onder elkaar en verder geen agenda’s. Voorstel is om deze opmaak te verbeteren door bijvoorbeeld een verdeling te maken per schooljaar</w:t>
            </w:r>
          </w:p>
        </w:tc>
        <w:tc>
          <w:tcPr>
            <w:tcW w:w="2536" w:type="dxa"/>
          </w:tcPr>
          <w:p w14:paraId="2A9E0441" w14:textId="0002716F" w:rsidR="00004D4C" w:rsidRDefault="00004D4C" w:rsidP="000B6A75">
            <w:pPr>
              <w:rPr>
                <w:rFonts w:asciiTheme="majorHAnsi" w:hAnsiTheme="majorHAnsi" w:cs="Arial"/>
                <w:sz w:val="22"/>
                <w:szCs w:val="22"/>
              </w:rPr>
            </w:pPr>
            <w:r>
              <w:rPr>
                <w:rFonts w:asciiTheme="majorHAnsi" w:hAnsiTheme="majorHAnsi" w:cs="Arial"/>
                <w:sz w:val="22"/>
                <w:szCs w:val="22"/>
              </w:rPr>
              <w:t>Samantha / Linda</w:t>
            </w:r>
          </w:p>
        </w:tc>
        <w:tc>
          <w:tcPr>
            <w:tcW w:w="2537" w:type="dxa"/>
          </w:tcPr>
          <w:p w14:paraId="0B16090F" w14:textId="77777777" w:rsidR="00004D4C" w:rsidRPr="00A51CD0" w:rsidRDefault="00004D4C" w:rsidP="000B6A75">
            <w:pPr>
              <w:rPr>
                <w:rFonts w:asciiTheme="majorHAnsi" w:hAnsiTheme="majorHAnsi"/>
                <w:sz w:val="22"/>
                <w:szCs w:val="22"/>
              </w:rPr>
            </w:pPr>
          </w:p>
        </w:tc>
      </w:tr>
      <w:tr w:rsidR="00004D4C" w:rsidRPr="003A53A3" w14:paraId="3AFF2CE8" w14:textId="77777777" w:rsidTr="000B6A75">
        <w:tc>
          <w:tcPr>
            <w:tcW w:w="2060" w:type="dxa"/>
          </w:tcPr>
          <w:p w14:paraId="5365615A" w14:textId="77777777" w:rsidR="00004D4C" w:rsidRDefault="00004D4C" w:rsidP="00AA68F4">
            <w:pPr>
              <w:rPr>
                <w:rFonts w:asciiTheme="majorHAnsi" w:hAnsiTheme="majorHAnsi" w:cs="Arial"/>
                <w:sz w:val="22"/>
                <w:szCs w:val="22"/>
              </w:rPr>
            </w:pPr>
          </w:p>
        </w:tc>
        <w:tc>
          <w:tcPr>
            <w:tcW w:w="6863" w:type="dxa"/>
          </w:tcPr>
          <w:p w14:paraId="7354A823" w14:textId="0478AF6A" w:rsidR="00004D4C" w:rsidRDefault="00004D4C" w:rsidP="00A51CD0">
            <w:pPr>
              <w:rPr>
                <w:rFonts w:asciiTheme="majorHAnsi" w:hAnsiTheme="majorHAnsi"/>
              </w:rPr>
            </w:pPr>
            <w:r>
              <w:rPr>
                <w:rFonts w:asciiTheme="majorHAnsi" w:hAnsiTheme="majorHAnsi"/>
              </w:rPr>
              <w:t>Aanmelden voor de GMR achterban avond via de GMR inbox</w:t>
            </w:r>
          </w:p>
        </w:tc>
        <w:tc>
          <w:tcPr>
            <w:tcW w:w="2536" w:type="dxa"/>
          </w:tcPr>
          <w:p w14:paraId="11C33CE1" w14:textId="4F966DEB" w:rsidR="00004D4C" w:rsidRDefault="00004D4C" w:rsidP="000B6A75">
            <w:pPr>
              <w:rPr>
                <w:rFonts w:asciiTheme="majorHAnsi" w:hAnsiTheme="majorHAnsi" w:cs="Arial"/>
                <w:sz w:val="22"/>
                <w:szCs w:val="22"/>
              </w:rPr>
            </w:pPr>
            <w:r>
              <w:rPr>
                <w:rFonts w:asciiTheme="majorHAnsi" w:hAnsiTheme="majorHAnsi" w:cs="Arial"/>
                <w:sz w:val="22"/>
                <w:szCs w:val="22"/>
              </w:rPr>
              <w:t>Bas / Marjon</w:t>
            </w:r>
          </w:p>
        </w:tc>
        <w:tc>
          <w:tcPr>
            <w:tcW w:w="2537" w:type="dxa"/>
          </w:tcPr>
          <w:p w14:paraId="0A034873" w14:textId="77777777" w:rsidR="00004D4C" w:rsidRPr="00A51CD0" w:rsidRDefault="00004D4C" w:rsidP="000B6A75">
            <w:pPr>
              <w:rPr>
                <w:rFonts w:asciiTheme="majorHAnsi" w:hAnsiTheme="majorHAnsi"/>
                <w:sz w:val="22"/>
                <w:szCs w:val="22"/>
              </w:rPr>
            </w:pPr>
          </w:p>
        </w:tc>
      </w:tr>
      <w:tr w:rsidR="00004D4C" w:rsidRPr="003A53A3" w14:paraId="3B5C502C" w14:textId="77777777" w:rsidTr="000B6A75">
        <w:trPr>
          <w:cnfStyle w:val="000000100000" w:firstRow="0" w:lastRow="0" w:firstColumn="0" w:lastColumn="0" w:oddVBand="0" w:evenVBand="0" w:oddHBand="1" w:evenHBand="0" w:firstRowFirstColumn="0" w:firstRowLastColumn="0" w:lastRowFirstColumn="0" w:lastRowLastColumn="0"/>
        </w:trPr>
        <w:tc>
          <w:tcPr>
            <w:tcW w:w="2060" w:type="dxa"/>
          </w:tcPr>
          <w:p w14:paraId="75970450" w14:textId="77777777" w:rsidR="00004D4C" w:rsidRDefault="00004D4C" w:rsidP="00AA68F4">
            <w:pPr>
              <w:rPr>
                <w:rFonts w:asciiTheme="majorHAnsi" w:hAnsiTheme="majorHAnsi" w:cs="Arial"/>
                <w:sz w:val="22"/>
                <w:szCs w:val="22"/>
              </w:rPr>
            </w:pPr>
          </w:p>
        </w:tc>
        <w:tc>
          <w:tcPr>
            <w:tcW w:w="6863" w:type="dxa"/>
          </w:tcPr>
          <w:p w14:paraId="3D8D6115" w14:textId="5BCB382B" w:rsidR="00004D4C" w:rsidRDefault="00004D4C" w:rsidP="00A51CD0">
            <w:pPr>
              <w:rPr>
                <w:rFonts w:asciiTheme="majorHAnsi" w:hAnsiTheme="majorHAnsi"/>
              </w:rPr>
            </w:pPr>
            <w:r>
              <w:rPr>
                <w:rFonts w:asciiTheme="majorHAnsi" w:hAnsiTheme="majorHAnsi"/>
              </w:rPr>
              <w:t>Marjon en Bas bespreken de borging van de actiepunten rondom het nieuwe gedragsplan met Sylvia</w:t>
            </w:r>
          </w:p>
        </w:tc>
        <w:tc>
          <w:tcPr>
            <w:tcW w:w="2536" w:type="dxa"/>
          </w:tcPr>
          <w:p w14:paraId="73D22B62" w14:textId="3FEB132D" w:rsidR="00004D4C" w:rsidRDefault="00004D4C" w:rsidP="000B6A75">
            <w:pPr>
              <w:rPr>
                <w:rFonts w:asciiTheme="majorHAnsi" w:hAnsiTheme="majorHAnsi" w:cs="Arial"/>
                <w:sz w:val="22"/>
                <w:szCs w:val="22"/>
              </w:rPr>
            </w:pPr>
            <w:r>
              <w:rPr>
                <w:rFonts w:asciiTheme="majorHAnsi" w:hAnsiTheme="majorHAnsi" w:cs="Arial"/>
                <w:sz w:val="22"/>
                <w:szCs w:val="22"/>
              </w:rPr>
              <w:t>Bas / Marjon</w:t>
            </w:r>
          </w:p>
        </w:tc>
        <w:tc>
          <w:tcPr>
            <w:tcW w:w="2537" w:type="dxa"/>
          </w:tcPr>
          <w:p w14:paraId="60D736C0" w14:textId="77777777" w:rsidR="00004D4C" w:rsidRPr="00A51CD0" w:rsidRDefault="00004D4C" w:rsidP="000B6A75">
            <w:pPr>
              <w:rPr>
                <w:rFonts w:asciiTheme="majorHAnsi" w:hAnsiTheme="majorHAnsi"/>
                <w:sz w:val="22"/>
                <w:szCs w:val="22"/>
              </w:rPr>
            </w:pPr>
          </w:p>
        </w:tc>
      </w:tr>
      <w:tr w:rsidR="00004D4C" w:rsidRPr="003A53A3" w14:paraId="06AAFE8E" w14:textId="77777777" w:rsidTr="000B6A75">
        <w:tc>
          <w:tcPr>
            <w:tcW w:w="2060" w:type="dxa"/>
          </w:tcPr>
          <w:p w14:paraId="3BA108B0" w14:textId="77777777" w:rsidR="00004D4C" w:rsidRDefault="00004D4C" w:rsidP="00AA68F4">
            <w:pPr>
              <w:rPr>
                <w:rFonts w:asciiTheme="majorHAnsi" w:hAnsiTheme="majorHAnsi" w:cs="Arial"/>
                <w:sz w:val="22"/>
                <w:szCs w:val="22"/>
              </w:rPr>
            </w:pPr>
          </w:p>
        </w:tc>
        <w:tc>
          <w:tcPr>
            <w:tcW w:w="6863" w:type="dxa"/>
          </w:tcPr>
          <w:p w14:paraId="2BD716B0" w14:textId="117F34D7" w:rsidR="00004D4C" w:rsidRDefault="00004D4C" w:rsidP="00A51CD0">
            <w:pPr>
              <w:rPr>
                <w:rFonts w:asciiTheme="majorHAnsi" w:hAnsiTheme="majorHAnsi"/>
              </w:rPr>
            </w:pPr>
            <w:r>
              <w:rPr>
                <w:rFonts w:asciiTheme="majorHAnsi" w:hAnsiTheme="majorHAnsi"/>
              </w:rPr>
              <w:t>Nadere toelichting analyse MTO opvragen bij Sylvia</w:t>
            </w:r>
          </w:p>
        </w:tc>
        <w:tc>
          <w:tcPr>
            <w:tcW w:w="2536" w:type="dxa"/>
          </w:tcPr>
          <w:p w14:paraId="758E341A" w14:textId="355726D9" w:rsidR="00004D4C" w:rsidRDefault="00004D4C" w:rsidP="000B6A75">
            <w:pPr>
              <w:rPr>
                <w:rFonts w:asciiTheme="majorHAnsi" w:hAnsiTheme="majorHAnsi" w:cs="Arial"/>
                <w:sz w:val="22"/>
                <w:szCs w:val="22"/>
              </w:rPr>
            </w:pPr>
            <w:r>
              <w:rPr>
                <w:rFonts w:asciiTheme="majorHAnsi" w:hAnsiTheme="majorHAnsi" w:cs="Arial"/>
                <w:sz w:val="22"/>
                <w:szCs w:val="22"/>
              </w:rPr>
              <w:t>Bas / Marjon</w:t>
            </w:r>
          </w:p>
        </w:tc>
        <w:tc>
          <w:tcPr>
            <w:tcW w:w="2537" w:type="dxa"/>
          </w:tcPr>
          <w:p w14:paraId="6B71C54D" w14:textId="77777777" w:rsidR="00004D4C" w:rsidRPr="00A51CD0" w:rsidRDefault="00004D4C" w:rsidP="000B6A75">
            <w:pPr>
              <w:rPr>
                <w:rFonts w:asciiTheme="majorHAnsi" w:hAnsiTheme="majorHAnsi"/>
                <w:sz w:val="22"/>
                <w:szCs w:val="22"/>
              </w:rPr>
            </w:pPr>
          </w:p>
        </w:tc>
      </w:tr>
      <w:tr w:rsidR="00004D4C" w:rsidRPr="003A53A3" w14:paraId="083DBE72" w14:textId="77777777" w:rsidTr="000B6A75">
        <w:trPr>
          <w:cnfStyle w:val="000000100000" w:firstRow="0" w:lastRow="0" w:firstColumn="0" w:lastColumn="0" w:oddVBand="0" w:evenVBand="0" w:oddHBand="1" w:evenHBand="0" w:firstRowFirstColumn="0" w:firstRowLastColumn="0" w:lastRowFirstColumn="0" w:lastRowLastColumn="0"/>
        </w:trPr>
        <w:tc>
          <w:tcPr>
            <w:tcW w:w="2060" w:type="dxa"/>
          </w:tcPr>
          <w:p w14:paraId="3ED12E26" w14:textId="77777777" w:rsidR="00004D4C" w:rsidRDefault="00004D4C" w:rsidP="00AA68F4">
            <w:pPr>
              <w:rPr>
                <w:rFonts w:asciiTheme="majorHAnsi" w:hAnsiTheme="majorHAnsi" w:cs="Arial"/>
                <w:sz w:val="22"/>
                <w:szCs w:val="22"/>
              </w:rPr>
            </w:pPr>
          </w:p>
        </w:tc>
        <w:tc>
          <w:tcPr>
            <w:tcW w:w="6863" w:type="dxa"/>
          </w:tcPr>
          <w:p w14:paraId="79E43CB2" w14:textId="5EC20428" w:rsidR="00004D4C" w:rsidRDefault="00004D4C" w:rsidP="00A51CD0">
            <w:pPr>
              <w:rPr>
                <w:rFonts w:asciiTheme="majorHAnsi" w:hAnsiTheme="majorHAnsi"/>
              </w:rPr>
            </w:pPr>
            <w:r>
              <w:rPr>
                <w:rFonts w:asciiTheme="majorHAnsi" w:hAnsiTheme="majorHAnsi"/>
              </w:rPr>
              <w:t>Bij Sylvia navragen waar de verplichting voor verschillende administratieve handelingen vanuit wordt opgelegd.</w:t>
            </w:r>
          </w:p>
        </w:tc>
        <w:tc>
          <w:tcPr>
            <w:tcW w:w="2536" w:type="dxa"/>
          </w:tcPr>
          <w:p w14:paraId="43F97126" w14:textId="0AAB4D30" w:rsidR="00004D4C" w:rsidRDefault="00004D4C" w:rsidP="000B6A75">
            <w:pPr>
              <w:rPr>
                <w:rFonts w:asciiTheme="majorHAnsi" w:hAnsiTheme="majorHAnsi" w:cs="Arial"/>
                <w:sz w:val="22"/>
                <w:szCs w:val="22"/>
              </w:rPr>
            </w:pPr>
            <w:r>
              <w:rPr>
                <w:rFonts w:asciiTheme="majorHAnsi" w:hAnsiTheme="majorHAnsi" w:cs="Arial"/>
                <w:sz w:val="22"/>
                <w:szCs w:val="22"/>
              </w:rPr>
              <w:t>Bas / Marjon</w:t>
            </w:r>
          </w:p>
        </w:tc>
        <w:tc>
          <w:tcPr>
            <w:tcW w:w="2537" w:type="dxa"/>
          </w:tcPr>
          <w:p w14:paraId="53769BA4" w14:textId="77777777" w:rsidR="00004D4C" w:rsidRPr="00A51CD0" w:rsidRDefault="00004D4C" w:rsidP="000B6A75">
            <w:pPr>
              <w:rPr>
                <w:rFonts w:asciiTheme="majorHAnsi" w:hAnsiTheme="majorHAnsi"/>
                <w:sz w:val="22"/>
                <w:szCs w:val="22"/>
              </w:rPr>
            </w:pPr>
          </w:p>
        </w:tc>
      </w:tr>
      <w:tr w:rsidR="00004D4C" w:rsidRPr="003A53A3" w14:paraId="6863113A" w14:textId="77777777" w:rsidTr="000B6A75">
        <w:tc>
          <w:tcPr>
            <w:tcW w:w="2060" w:type="dxa"/>
          </w:tcPr>
          <w:p w14:paraId="3FA9D89C" w14:textId="77777777" w:rsidR="00004D4C" w:rsidRDefault="00004D4C" w:rsidP="00AA68F4">
            <w:pPr>
              <w:rPr>
                <w:rFonts w:asciiTheme="majorHAnsi" w:hAnsiTheme="majorHAnsi" w:cs="Arial"/>
                <w:sz w:val="22"/>
                <w:szCs w:val="22"/>
              </w:rPr>
            </w:pPr>
          </w:p>
        </w:tc>
        <w:tc>
          <w:tcPr>
            <w:tcW w:w="6863" w:type="dxa"/>
          </w:tcPr>
          <w:p w14:paraId="71E7AD0A" w14:textId="218CD13C" w:rsidR="00004D4C" w:rsidRDefault="00004D4C" w:rsidP="00A51CD0">
            <w:pPr>
              <w:rPr>
                <w:rFonts w:asciiTheme="majorHAnsi" w:hAnsiTheme="majorHAnsi"/>
              </w:rPr>
            </w:pPr>
            <w:r>
              <w:rPr>
                <w:rFonts w:asciiTheme="majorHAnsi" w:hAnsiTheme="majorHAnsi"/>
              </w:rPr>
              <w:t>Indien nodig afspraak maken met GMR over bepaalde verplichting tot administratie</w:t>
            </w:r>
          </w:p>
        </w:tc>
        <w:tc>
          <w:tcPr>
            <w:tcW w:w="2536" w:type="dxa"/>
          </w:tcPr>
          <w:p w14:paraId="5FE646B3" w14:textId="62CD172E" w:rsidR="00004D4C" w:rsidRDefault="00004D4C" w:rsidP="000B6A75">
            <w:pPr>
              <w:rPr>
                <w:rFonts w:asciiTheme="majorHAnsi" w:hAnsiTheme="majorHAnsi" w:cs="Arial"/>
                <w:sz w:val="22"/>
                <w:szCs w:val="22"/>
              </w:rPr>
            </w:pPr>
            <w:r>
              <w:rPr>
                <w:rFonts w:asciiTheme="majorHAnsi" w:hAnsiTheme="majorHAnsi" w:cs="Arial"/>
                <w:sz w:val="22"/>
                <w:szCs w:val="22"/>
              </w:rPr>
              <w:t>Bas / Marjon</w:t>
            </w:r>
          </w:p>
        </w:tc>
        <w:tc>
          <w:tcPr>
            <w:tcW w:w="2537" w:type="dxa"/>
          </w:tcPr>
          <w:p w14:paraId="20333ACA" w14:textId="77777777" w:rsidR="00004D4C" w:rsidRPr="00A51CD0" w:rsidRDefault="00004D4C" w:rsidP="000B6A75">
            <w:pPr>
              <w:rPr>
                <w:rFonts w:asciiTheme="majorHAnsi" w:hAnsiTheme="majorHAnsi"/>
                <w:sz w:val="22"/>
                <w:szCs w:val="22"/>
              </w:rPr>
            </w:pPr>
          </w:p>
        </w:tc>
      </w:tr>
      <w:tr w:rsidR="00004D4C" w:rsidRPr="003A53A3" w14:paraId="28A9B811" w14:textId="77777777" w:rsidTr="000B6A75">
        <w:trPr>
          <w:cnfStyle w:val="000000100000" w:firstRow="0" w:lastRow="0" w:firstColumn="0" w:lastColumn="0" w:oddVBand="0" w:evenVBand="0" w:oddHBand="1" w:evenHBand="0" w:firstRowFirstColumn="0" w:firstRowLastColumn="0" w:lastRowFirstColumn="0" w:lastRowLastColumn="0"/>
        </w:trPr>
        <w:tc>
          <w:tcPr>
            <w:tcW w:w="2060" w:type="dxa"/>
          </w:tcPr>
          <w:p w14:paraId="518A1803" w14:textId="77777777" w:rsidR="00004D4C" w:rsidRDefault="00004D4C" w:rsidP="00AA68F4">
            <w:pPr>
              <w:rPr>
                <w:rFonts w:asciiTheme="majorHAnsi" w:hAnsiTheme="majorHAnsi" w:cs="Arial"/>
                <w:sz w:val="22"/>
                <w:szCs w:val="22"/>
              </w:rPr>
            </w:pPr>
          </w:p>
        </w:tc>
        <w:tc>
          <w:tcPr>
            <w:tcW w:w="6863" w:type="dxa"/>
          </w:tcPr>
          <w:p w14:paraId="39C7FA84" w14:textId="11652FF8" w:rsidR="00004D4C" w:rsidRDefault="00004D4C" w:rsidP="00A51CD0">
            <w:pPr>
              <w:rPr>
                <w:rFonts w:asciiTheme="majorHAnsi" w:hAnsiTheme="majorHAnsi"/>
              </w:rPr>
            </w:pPr>
            <w:r>
              <w:rPr>
                <w:rFonts w:asciiTheme="majorHAnsi" w:hAnsiTheme="majorHAnsi"/>
              </w:rPr>
              <w:t>Behoefte aan IB en RT bespreken in PMR</w:t>
            </w:r>
          </w:p>
        </w:tc>
        <w:tc>
          <w:tcPr>
            <w:tcW w:w="2536" w:type="dxa"/>
          </w:tcPr>
          <w:p w14:paraId="47E2621C" w14:textId="49BCD2A5" w:rsidR="00004D4C" w:rsidRDefault="00004D4C" w:rsidP="000B6A75">
            <w:pPr>
              <w:rPr>
                <w:rFonts w:asciiTheme="majorHAnsi" w:hAnsiTheme="majorHAnsi" w:cs="Arial"/>
                <w:sz w:val="22"/>
                <w:szCs w:val="22"/>
              </w:rPr>
            </w:pPr>
            <w:r>
              <w:rPr>
                <w:rFonts w:asciiTheme="majorHAnsi" w:hAnsiTheme="majorHAnsi" w:cs="Arial"/>
                <w:sz w:val="22"/>
                <w:szCs w:val="22"/>
              </w:rPr>
              <w:t>Samantha / Linda</w:t>
            </w:r>
          </w:p>
        </w:tc>
        <w:tc>
          <w:tcPr>
            <w:tcW w:w="2537" w:type="dxa"/>
          </w:tcPr>
          <w:p w14:paraId="52DAA2F0" w14:textId="77777777" w:rsidR="00004D4C" w:rsidRPr="00A51CD0" w:rsidRDefault="00004D4C" w:rsidP="000B6A75">
            <w:pPr>
              <w:rPr>
                <w:rFonts w:asciiTheme="majorHAnsi" w:hAnsiTheme="majorHAnsi"/>
                <w:sz w:val="22"/>
                <w:szCs w:val="22"/>
              </w:rPr>
            </w:pPr>
          </w:p>
        </w:tc>
      </w:tr>
      <w:tr w:rsidR="00004D4C" w:rsidRPr="003A53A3" w14:paraId="4B4EA32C" w14:textId="77777777" w:rsidTr="000B6A75">
        <w:tc>
          <w:tcPr>
            <w:tcW w:w="2060" w:type="dxa"/>
          </w:tcPr>
          <w:p w14:paraId="63E8D158" w14:textId="77777777" w:rsidR="00004D4C" w:rsidRDefault="00004D4C" w:rsidP="00AA68F4">
            <w:pPr>
              <w:rPr>
                <w:rFonts w:asciiTheme="majorHAnsi" w:hAnsiTheme="majorHAnsi" w:cs="Arial"/>
                <w:sz w:val="22"/>
                <w:szCs w:val="22"/>
              </w:rPr>
            </w:pPr>
          </w:p>
        </w:tc>
        <w:tc>
          <w:tcPr>
            <w:tcW w:w="6863" w:type="dxa"/>
          </w:tcPr>
          <w:p w14:paraId="75B41381" w14:textId="3CA991D8" w:rsidR="00004D4C" w:rsidRDefault="00004D4C" w:rsidP="00A51CD0">
            <w:pPr>
              <w:rPr>
                <w:rFonts w:asciiTheme="majorHAnsi" w:hAnsiTheme="majorHAnsi"/>
              </w:rPr>
            </w:pPr>
            <w:r>
              <w:rPr>
                <w:rFonts w:asciiTheme="majorHAnsi" w:hAnsiTheme="majorHAnsi"/>
              </w:rPr>
              <w:t>Meer kritische houding van het team t.o.v. de MR bespreken in PMR overleg</w:t>
            </w:r>
          </w:p>
        </w:tc>
        <w:tc>
          <w:tcPr>
            <w:tcW w:w="2536" w:type="dxa"/>
          </w:tcPr>
          <w:p w14:paraId="185D2358" w14:textId="75A2F473" w:rsidR="00004D4C" w:rsidRDefault="00004D4C" w:rsidP="000B6A75">
            <w:pPr>
              <w:rPr>
                <w:rFonts w:asciiTheme="majorHAnsi" w:hAnsiTheme="majorHAnsi" w:cs="Arial"/>
                <w:sz w:val="22"/>
                <w:szCs w:val="22"/>
              </w:rPr>
            </w:pPr>
            <w:r>
              <w:rPr>
                <w:rFonts w:asciiTheme="majorHAnsi" w:hAnsiTheme="majorHAnsi" w:cs="Arial"/>
                <w:sz w:val="22"/>
                <w:szCs w:val="22"/>
              </w:rPr>
              <w:t>Samantha / Linda</w:t>
            </w:r>
          </w:p>
        </w:tc>
        <w:tc>
          <w:tcPr>
            <w:tcW w:w="2537" w:type="dxa"/>
          </w:tcPr>
          <w:p w14:paraId="4821949A" w14:textId="77777777" w:rsidR="00004D4C" w:rsidRPr="00A51CD0" w:rsidRDefault="00004D4C" w:rsidP="000B6A75">
            <w:pPr>
              <w:rPr>
                <w:rFonts w:asciiTheme="majorHAnsi" w:hAnsiTheme="majorHAnsi"/>
                <w:sz w:val="22"/>
                <w:szCs w:val="22"/>
              </w:rPr>
            </w:pPr>
          </w:p>
        </w:tc>
      </w:tr>
      <w:tr w:rsidR="00004D4C" w:rsidRPr="003A53A3" w14:paraId="5CC51320" w14:textId="77777777" w:rsidTr="000B6A75">
        <w:trPr>
          <w:cnfStyle w:val="000000100000" w:firstRow="0" w:lastRow="0" w:firstColumn="0" w:lastColumn="0" w:oddVBand="0" w:evenVBand="0" w:oddHBand="1" w:evenHBand="0" w:firstRowFirstColumn="0" w:firstRowLastColumn="0" w:lastRowFirstColumn="0" w:lastRowLastColumn="0"/>
        </w:trPr>
        <w:tc>
          <w:tcPr>
            <w:tcW w:w="2060" w:type="dxa"/>
          </w:tcPr>
          <w:p w14:paraId="6026AD95" w14:textId="77777777" w:rsidR="00004D4C" w:rsidRDefault="00004D4C" w:rsidP="00AA68F4">
            <w:pPr>
              <w:rPr>
                <w:rFonts w:asciiTheme="majorHAnsi" w:hAnsiTheme="majorHAnsi" w:cs="Arial"/>
                <w:sz w:val="22"/>
                <w:szCs w:val="22"/>
              </w:rPr>
            </w:pPr>
          </w:p>
        </w:tc>
        <w:tc>
          <w:tcPr>
            <w:tcW w:w="6863" w:type="dxa"/>
          </w:tcPr>
          <w:p w14:paraId="46DE0E9C" w14:textId="474D692C" w:rsidR="00004D4C" w:rsidRDefault="00004D4C" w:rsidP="00A51CD0">
            <w:pPr>
              <w:rPr>
                <w:rFonts w:asciiTheme="majorHAnsi" w:hAnsiTheme="majorHAnsi"/>
              </w:rPr>
            </w:pPr>
            <w:r>
              <w:t>De PMR gaat dit jaar onderzoeken wat de voor- en nadelen zijn van een overlegmodel. Zij zullen het team hierover informeren zodat er een keuze gemaakt kan worden</w:t>
            </w:r>
          </w:p>
        </w:tc>
        <w:tc>
          <w:tcPr>
            <w:tcW w:w="2536" w:type="dxa"/>
          </w:tcPr>
          <w:p w14:paraId="4FE35C93" w14:textId="2D4F5120" w:rsidR="00004D4C" w:rsidRDefault="00004D4C" w:rsidP="000B6A75">
            <w:pPr>
              <w:rPr>
                <w:rFonts w:asciiTheme="majorHAnsi" w:hAnsiTheme="majorHAnsi" w:cs="Arial"/>
                <w:sz w:val="22"/>
                <w:szCs w:val="22"/>
              </w:rPr>
            </w:pPr>
            <w:r>
              <w:rPr>
                <w:rFonts w:asciiTheme="majorHAnsi" w:hAnsiTheme="majorHAnsi" w:cs="Arial"/>
                <w:sz w:val="22"/>
                <w:szCs w:val="22"/>
              </w:rPr>
              <w:t>Samantha / Linda</w:t>
            </w:r>
          </w:p>
        </w:tc>
        <w:tc>
          <w:tcPr>
            <w:tcW w:w="2537" w:type="dxa"/>
          </w:tcPr>
          <w:p w14:paraId="60634E70" w14:textId="77777777" w:rsidR="00004D4C" w:rsidRPr="00A51CD0" w:rsidRDefault="00004D4C" w:rsidP="000B6A75">
            <w:pPr>
              <w:rPr>
                <w:rFonts w:asciiTheme="majorHAnsi" w:hAnsiTheme="majorHAnsi"/>
                <w:sz w:val="22"/>
                <w:szCs w:val="22"/>
              </w:rPr>
            </w:pPr>
          </w:p>
        </w:tc>
      </w:tr>
      <w:tr w:rsidR="00004D4C" w:rsidRPr="003A53A3" w14:paraId="4B3C5CD5" w14:textId="77777777" w:rsidTr="000B6A75">
        <w:tc>
          <w:tcPr>
            <w:tcW w:w="2060" w:type="dxa"/>
          </w:tcPr>
          <w:p w14:paraId="6C0A685A" w14:textId="77777777" w:rsidR="00004D4C" w:rsidRDefault="00004D4C" w:rsidP="00AA68F4">
            <w:pPr>
              <w:rPr>
                <w:rFonts w:asciiTheme="majorHAnsi" w:hAnsiTheme="majorHAnsi" w:cs="Arial"/>
                <w:sz w:val="22"/>
                <w:szCs w:val="22"/>
              </w:rPr>
            </w:pPr>
          </w:p>
        </w:tc>
        <w:tc>
          <w:tcPr>
            <w:tcW w:w="6863" w:type="dxa"/>
          </w:tcPr>
          <w:p w14:paraId="665234F0" w14:textId="4A718C5F" w:rsidR="00004D4C" w:rsidRDefault="00004D4C" w:rsidP="00A51CD0">
            <w:r>
              <w:t>Opzet oudergesprekken bespreken met Sylvia</w:t>
            </w:r>
          </w:p>
        </w:tc>
        <w:tc>
          <w:tcPr>
            <w:tcW w:w="2536" w:type="dxa"/>
          </w:tcPr>
          <w:p w14:paraId="7AC5B8EB" w14:textId="58A6E034" w:rsidR="00004D4C" w:rsidRDefault="00004D4C" w:rsidP="000B6A75">
            <w:pPr>
              <w:rPr>
                <w:rFonts w:asciiTheme="majorHAnsi" w:hAnsiTheme="majorHAnsi" w:cs="Arial"/>
                <w:sz w:val="22"/>
                <w:szCs w:val="22"/>
              </w:rPr>
            </w:pPr>
            <w:r>
              <w:rPr>
                <w:rFonts w:asciiTheme="majorHAnsi" w:hAnsiTheme="majorHAnsi" w:cs="Arial"/>
                <w:sz w:val="22"/>
                <w:szCs w:val="22"/>
              </w:rPr>
              <w:t>Bas / Marjon</w:t>
            </w:r>
          </w:p>
        </w:tc>
        <w:tc>
          <w:tcPr>
            <w:tcW w:w="2537" w:type="dxa"/>
          </w:tcPr>
          <w:p w14:paraId="0E54187E" w14:textId="77777777" w:rsidR="00004D4C" w:rsidRPr="00A51CD0" w:rsidRDefault="00004D4C" w:rsidP="000B6A75">
            <w:pPr>
              <w:rPr>
                <w:rFonts w:asciiTheme="majorHAnsi" w:hAnsiTheme="majorHAnsi"/>
                <w:sz w:val="22"/>
                <w:szCs w:val="22"/>
              </w:rPr>
            </w:pPr>
          </w:p>
        </w:tc>
      </w:tr>
      <w:tr w:rsidR="00004D4C" w:rsidRPr="003A53A3" w14:paraId="7E3FE65C" w14:textId="77777777" w:rsidTr="000B6A75">
        <w:trPr>
          <w:cnfStyle w:val="000000100000" w:firstRow="0" w:lastRow="0" w:firstColumn="0" w:lastColumn="0" w:oddVBand="0" w:evenVBand="0" w:oddHBand="1" w:evenHBand="0" w:firstRowFirstColumn="0" w:firstRowLastColumn="0" w:lastRowFirstColumn="0" w:lastRowLastColumn="0"/>
        </w:trPr>
        <w:tc>
          <w:tcPr>
            <w:tcW w:w="2060" w:type="dxa"/>
          </w:tcPr>
          <w:p w14:paraId="69C008C5" w14:textId="77777777" w:rsidR="00004D4C" w:rsidRDefault="00004D4C" w:rsidP="00AA68F4">
            <w:pPr>
              <w:rPr>
                <w:rFonts w:asciiTheme="majorHAnsi" w:hAnsiTheme="majorHAnsi" w:cs="Arial"/>
                <w:sz w:val="22"/>
                <w:szCs w:val="22"/>
              </w:rPr>
            </w:pPr>
          </w:p>
        </w:tc>
        <w:tc>
          <w:tcPr>
            <w:tcW w:w="6863" w:type="dxa"/>
          </w:tcPr>
          <w:p w14:paraId="071D5B44" w14:textId="72107A5A" w:rsidR="00004D4C" w:rsidRDefault="00004D4C" w:rsidP="00A51CD0">
            <w:r>
              <w:t>Analyse ouderparticipatie opnemen als agendapunt</w:t>
            </w:r>
          </w:p>
        </w:tc>
        <w:tc>
          <w:tcPr>
            <w:tcW w:w="2536" w:type="dxa"/>
          </w:tcPr>
          <w:p w14:paraId="0C42F02F" w14:textId="284AB300" w:rsidR="00004D4C" w:rsidRDefault="00004D4C" w:rsidP="000B6A75">
            <w:pPr>
              <w:rPr>
                <w:rFonts w:asciiTheme="majorHAnsi" w:hAnsiTheme="majorHAnsi" w:cs="Arial"/>
                <w:sz w:val="22"/>
                <w:szCs w:val="22"/>
              </w:rPr>
            </w:pPr>
            <w:r>
              <w:rPr>
                <w:rFonts w:asciiTheme="majorHAnsi" w:hAnsiTheme="majorHAnsi" w:cs="Arial"/>
                <w:sz w:val="22"/>
                <w:szCs w:val="22"/>
              </w:rPr>
              <w:t>Bas</w:t>
            </w:r>
          </w:p>
        </w:tc>
        <w:tc>
          <w:tcPr>
            <w:tcW w:w="2537" w:type="dxa"/>
          </w:tcPr>
          <w:p w14:paraId="7F05028D" w14:textId="77777777" w:rsidR="00004D4C" w:rsidRPr="00A51CD0" w:rsidRDefault="00004D4C" w:rsidP="000B6A75">
            <w:pPr>
              <w:rPr>
                <w:rFonts w:asciiTheme="majorHAnsi" w:hAnsiTheme="majorHAnsi"/>
                <w:sz w:val="22"/>
                <w:szCs w:val="22"/>
              </w:rPr>
            </w:pPr>
          </w:p>
        </w:tc>
      </w:tr>
      <w:tr w:rsidR="00004D4C" w:rsidRPr="003A53A3" w14:paraId="088E2ACB" w14:textId="77777777" w:rsidTr="000B6A75">
        <w:tc>
          <w:tcPr>
            <w:tcW w:w="2060" w:type="dxa"/>
          </w:tcPr>
          <w:p w14:paraId="2004D432" w14:textId="77777777" w:rsidR="00004D4C" w:rsidRDefault="00004D4C" w:rsidP="00AA68F4">
            <w:pPr>
              <w:rPr>
                <w:rFonts w:asciiTheme="majorHAnsi" w:hAnsiTheme="majorHAnsi" w:cs="Arial"/>
                <w:sz w:val="22"/>
                <w:szCs w:val="22"/>
              </w:rPr>
            </w:pPr>
          </w:p>
        </w:tc>
        <w:tc>
          <w:tcPr>
            <w:tcW w:w="6863" w:type="dxa"/>
          </w:tcPr>
          <w:p w14:paraId="744D36D6" w14:textId="7B1FA40A" w:rsidR="00004D4C" w:rsidRDefault="00004D4C" w:rsidP="00A51CD0">
            <w:r>
              <w:rPr>
                <w:rFonts w:asciiTheme="majorHAnsi" w:hAnsiTheme="majorHAnsi"/>
              </w:rPr>
              <w:t>Voor de volgende agenda de punten “rondvraag” en “wvttk” samenvoegen. Daarnaast het punt “Waterlandjournaal” vóór dit punt op de agenda plaatsen.</w:t>
            </w:r>
          </w:p>
        </w:tc>
        <w:tc>
          <w:tcPr>
            <w:tcW w:w="2536" w:type="dxa"/>
          </w:tcPr>
          <w:p w14:paraId="513DA42E" w14:textId="302F2A48" w:rsidR="00004D4C" w:rsidRDefault="00004D4C" w:rsidP="000B6A75">
            <w:pPr>
              <w:rPr>
                <w:rFonts w:asciiTheme="majorHAnsi" w:hAnsiTheme="majorHAnsi" w:cs="Arial"/>
                <w:sz w:val="22"/>
                <w:szCs w:val="22"/>
              </w:rPr>
            </w:pPr>
            <w:r>
              <w:rPr>
                <w:rFonts w:asciiTheme="majorHAnsi" w:hAnsiTheme="majorHAnsi" w:cs="Arial"/>
                <w:sz w:val="22"/>
                <w:szCs w:val="22"/>
              </w:rPr>
              <w:t>Bas</w:t>
            </w:r>
          </w:p>
        </w:tc>
        <w:tc>
          <w:tcPr>
            <w:tcW w:w="2537" w:type="dxa"/>
          </w:tcPr>
          <w:p w14:paraId="44D05D0A" w14:textId="77777777" w:rsidR="00004D4C" w:rsidRPr="00A51CD0" w:rsidRDefault="00004D4C" w:rsidP="000B6A75">
            <w:pPr>
              <w:rPr>
                <w:rFonts w:asciiTheme="majorHAnsi" w:hAnsiTheme="majorHAnsi"/>
                <w:sz w:val="22"/>
                <w:szCs w:val="22"/>
              </w:rPr>
            </w:pPr>
          </w:p>
        </w:tc>
      </w:tr>
      <w:tr w:rsidR="00004D4C" w:rsidRPr="003A53A3" w14:paraId="772E0B64" w14:textId="77777777" w:rsidTr="000B6A75">
        <w:trPr>
          <w:cnfStyle w:val="000000100000" w:firstRow="0" w:lastRow="0" w:firstColumn="0" w:lastColumn="0" w:oddVBand="0" w:evenVBand="0" w:oddHBand="1" w:evenHBand="0" w:firstRowFirstColumn="0" w:firstRowLastColumn="0" w:lastRowFirstColumn="0" w:lastRowLastColumn="0"/>
        </w:trPr>
        <w:tc>
          <w:tcPr>
            <w:tcW w:w="2060" w:type="dxa"/>
          </w:tcPr>
          <w:p w14:paraId="103AA90B" w14:textId="77777777" w:rsidR="00004D4C" w:rsidRDefault="00004D4C" w:rsidP="00AA68F4">
            <w:pPr>
              <w:rPr>
                <w:rFonts w:asciiTheme="majorHAnsi" w:hAnsiTheme="majorHAnsi" w:cs="Arial"/>
                <w:sz w:val="22"/>
                <w:szCs w:val="22"/>
              </w:rPr>
            </w:pPr>
          </w:p>
        </w:tc>
        <w:tc>
          <w:tcPr>
            <w:tcW w:w="6863" w:type="dxa"/>
          </w:tcPr>
          <w:p w14:paraId="3573CA16" w14:textId="1A7D7268" w:rsidR="00004D4C" w:rsidRDefault="00004D4C" w:rsidP="00A51CD0">
            <w:pPr>
              <w:rPr>
                <w:rFonts w:asciiTheme="majorHAnsi" w:hAnsiTheme="majorHAnsi"/>
              </w:rPr>
            </w:pPr>
            <w:r>
              <w:rPr>
                <w:rFonts w:asciiTheme="majorHAnsi" w:hAnsiTheme="majorHAnsi"/>
              </w:rPr>
              <w:t>Schrijven stuk voor het waterlandjournaal</w:t>
            </w:r>
          </w:p>
        </w:tc>
        <w:tc>
          <w:tcPr>
            <w:tcW w:w="2536" w:type="dxa"/>
          </w:tcPr>
          <w:p w14:paraId="361C8596" w14:textId="0AB622E0" w:rsidR="00004D4C" w:rsidRDefault="00004D4C" w:rsidP="000B6A75">
            <w:pPr>
              <w:rPr>
                <w:rFonts w:asciiTheme="majorHAnsi" w:hAnsiTheme="majorHAnsi" w:cs="Arial"/>
                <w:sz w:val="22"/>
                <w:szCs w:val="22"/>
              </w:rPr>
            </w:pPr>
            <w:r>
              <w:rPr>
                <w:rFonts w:asciiTheme="majorHAnsi" w:hAnsiTheme="majorHAnsi" w:cs="Arial"/>
                <w:sz w:val="22"/>
                <w:szCs w:val="22"/>
              </w:rPr>
              <w:t>Marijn</w:t>
            </w:r>
          </w:p>
        </w:tc>
        <w:tc>
          <w:tcPr>
            <w:tcW w:w="2537" w:type="dxa"/>
          </w:tcPr>
          <w:p w14:paraId="7F3D8BED" w14:textId="77777777" w:rsidR="00004D4C" w:rsidRPr="00A51CD0" w:rsidRDefault="00004D4C" w:rsidP="000B6A75">
            <w:pPr>
              <w:rPr>
                <w:rFonts w:asciiTheme="majorHAnsi" w:hAnsiTheme="majorHAnsi"/>
                <w:sz w:val="22"/>
                <w:szCs w:val="22"/>
              </w:rPr>
            </w:pPr>
          </w:p>
        </w:tc>
      </w:tr>
    </w:tbl>
    <w:p w14:paraId="09BB41BA" w14:textId="77777777" w:rsidR="000B6A75" w:rsidRPr="003A53A3" w:rsidRDefault="000B6A75">
      <w:pPr>
        <w:rPr>
          <w:rFonts w:asciiTheme="majorHAnsi" w:hAnsiTheme="majorHAnsi"/>
        </w:rPr>
      </w:pPr>
    </w:p>
    <w:sectPr w:rsidR="000B6A75" w:rsidRPr="003A53A3" w:rsidSect="000B6A75">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B5691" w14:textId="77777777" w:rsidR="00055561" w:rsidRDefault="00055561" w:rsidP="00493DB5">
      <w:pPr>
        <w:spacing w:after="0"/>
      </w:pPr>
      <w:r>
        <w:separator/>
      </w:r>
    </w:p>
  </w:endnote>
  <w:endnote w:type="continuationSeparator" w:id="0">
    <w:p w14:paraId="2C1F6C7A" w14:textId="77777777" w:rsidR="00055561" w:rsidRDefault="00055561" w:rsidP="00493D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DB79" w14:textId="1C4FD991" w:rsidR="00493DB5" w:rsidRPr="00493DB5" w:rsidRDefault="00493DB5" w:rsidP="00493DB5">
    <w:pPr>
      <w:jc w:val="right"/>
    </w:pPr>
    <w:r w:rsidRPr="00493DB5">
      <w:t xml:space="preserve">Pagina </w:t>
    </w:r>
    <w:r w:rsidRPr="00493DB5">
      <w:fldChar w:fldCharType="begin"/>
    </w:r>
    <w:r w:rsidRPr="00493DB5">
      <w:instrText xml:space="preserve"> PAGE </w:instrText>
    </w:r>
    <w:r w:rsidRPr="00493DB5">
      <w:fldChar w:fldCharType="separate"/>
    </w:r>
    <w:r w:rsidR="006C17DE">
      <w:rPr>
        <w:noProof/>
      </w:rPr>
      <w:t>2</w:t>
    </w:r>
    <w:r w:rsidRPr="00493DB5">
      <w:fldChar w:fldCharType="end"/>
    </w:r>
    <w:r w:rsidRPr="00493DB5">
      <w:t xml:space="preserve"> van </w:t>
    </w:r>
    <w:fldSimple w:instr=" NUMPAGES ">
      <w:r w:rsidR="006C17DE">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81B37" w14:textId="77777777" w:rsidR="00055561" w:rsidRDefault="00055561" w:rsidP="00493DB5">
      <w:pPr>
        <w:spacing w:after="0"/>
      </w:pPr>
      <w:r>
        <w:separator/>
      </w:r>
    </w:p>
  </w:footnote>
  <w:footnote w:type="continuationSeparator" w:id="0">
    <w:p w14:paraId="6DC110EB" w14:textId="77777777" w:rsidR="00055561" w:rsidRDefault="00055561" w:rsidP="00493D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EE229A"/>
    <w:multiLevelType w:val="hybridMultilevel"/>
    <w:tmpl w:val="5DC4C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B92282"/>
    <w:multiLevelType w:val="hybridMultilevel"/>
    <w:tmpl w:val="12BC35D2"/>
    <w:lvl w:ilvl="0" w:tplc="1D90672A">
      <w:numFmt w:val="bullet"/>
      <w:lvlText w:val="•"/>
      <w:lvlJc w:val="left"/>
      <w:pPr>
        <w:ind w:left="700" w:hanging="70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64609E"/>
    <w:multiLevelType w:val="hybridMultilevel"/>
    <w:tmpl w:val="B0986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67378A"/>
    <w:multiLevelType w:val="hybridMultilevel"/>
    <w:tmpl w:val="1B68C7D8"/>
    <w:lvl w:ilvl="0" w:tplc="30F0F7C2">
      <w:numFmt w:val="bullet"/>
      <w:lvlText w:val="•"/>
      <w:lvlJc w:val="left"/>
      <w:pPr>
        <w:ind w:left="700" w:hanging="70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9782D02"/>
    <w:multiLevelType w:val="hybridMultilevel"/>
    <w:tmpl w:val="AA4CD40E"/>
    <w:lvl w:ilvl="0" w:tplc="C4ACA00E">
      <w:start w:val="1"/>
      <w:numFmt w:val="decimal"/>
      <w:pStyle w:val="Kop1"/>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B6463A1"/>
    <w:multiLevelType w:val="hybridMultilevel"/>
    <w:tmpl w:val="4C802F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550A78"/>
    <w:multiLevelType w:val="hybridMultilevel"/>
    <w:tmpl w:val="8362CA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60679D"/>
    <w:multiLevelType w:val="hybridMultilevel"/>
    <w:tmpl w:val="A4EEE394"/>
    <w:lvl w:ilvl="0" w:tplc="1D90672A">
      <w:numFmt w:val="bullet"/>
      <w:lvlText w:val="•"/>
      <w:lvlJc w:val="left"/>
      <w:pPr>
        <w:ind w:left="700" w:hanging="70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A60C13"/>
    <w:multiLevelType w:val="hybridMultilevel"/>
    <w:tmpl w:val="BC78F45A"/>
    <w:lvl w:ilvl="0" w:tplc="DF682E9C">
      <w:numFmt w:val="bullet"/>
      <w:pStyle w:val="Lijstalinea"/>
      <w:lvlText w:val="•"/>
      <w:lvlJc w:val="left"/>
      <w:pPr>
        <w:ind w:left="700" w:hanging="70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097A31"/>
    <w:multiLevelType w:val="hybridMultilevel"/>
    <w:tmpl w:val="D52206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B857EED"/>
    <w:multiLevelType w:val="hybridMultilevel"/>
    <w:tmpl w:val="5F662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11"/>
  </w:num>
  <w:num w:numId="5">
    <w:abstractNumId w:val="4"/>
  </w:num>
  <w:num w:numId="6">
    <w:abstractNumId w:val="9"/>
  </w:num>
  <w:num w:numId="7">
    <w:abstractNumId w:val="8"/>
  </w:num>
  <w:num w:numId="8">
    <w:abstractNumId w:val="2"/>
  </w:num>
  <w:num w:numId="9">
    <w:abstractNumId w:val="5"/>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CCC"/>
    <w:rsid w:val="00004D4C"/>
    <w:rsid w:val="00055561"/>
    <w:rsid w:val="000B6A75"/>
    <w:rsid w:val="000F3184"/>
    <w:rsid w:val="000F6065"/>
    <w:rsid w:val="00130CB5"/>
    <w:rsid w:val="00195963"/>
    <w:rsid w:val="001B1D80"/>
    <w:rsid w:val="001B69C4"/>
    <w:rsid w:val="003A53A3"/>
    <w:rsid w:val="004924EE"/>
    <w:rsid w:val="00493DB5"/>
    <w:rsid w:val="004B2B81"/>
    <w:rsid w:val="00502A8F"/>
    <w:rsid w:val="00586BD4"/>
    <w:rsid w:val="005D1CCC"/>
    <w:rsid w:val="0061367F"/>
    <w:rsid w:val="006207CA"/>
    <w:rsid w:val="0062574D"/>
    <w:rsid w:val="0067214E"/>
    <w:rsid w:val="006B38D3"/>
    <w:rsid w:val="006C001B"/>
    <w:rsid w:val="006C17DE"/>
    <w:rsid w:val="00713AFC"/>
    <w:rsid w:val="00735FE0"/>
    <w:rsid w:val="008049E5"/>
    <w:rsid w:val="008434E9"/>
    <w:rsid w:val="00A51CD0"/>
    <w:rsid w:val="00A62033"/>
    <w:rsid w:val="00AA68F4"/>
    <w:rsid w:val="00AA7A8E"/>
    <w:rsid w:val="00AA7B7C"/>
    <w:rsid w:val="00AD15AA"/>
    <w:rsid w:val="00AF0A50"/>
    <w:rsid w:val="00BE06A2"/>
    <w:rsid w:val="00C64D6A"/>
    <w:rsid w:val="00C66861"/>
    <w:rsid w:val="00D35B93"/>
    <w:rsid w:val="00DD7B05"/>
    <w:rsid w:val="00E55CF3"/>
    <w:rsid w:val="00E974BA"/>
    <w:rsid w:val="00EF5B8E"/>
    <w:rsid w:val="00F0162A"/>
    <w:rsid w:val="00F07A18"/>
    <w:rsid w:val="00F13D9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3C3B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974BA"/>
    <w:pPr>
      <w:spacing w:after="60"/>
    </w:pPr>
  </w:style>
  <w:style w:type="paragraph" w:styleId="Kop1">
    <w:name w:val="heading 1"/>
    <w:basedOn w:val="Standaard"/>
    <w:next w:val="Standaard"/>
    <w:link w:val="Kop1Char"/>
    <w:uiPriority w:val="9"/>
    <w:qFormat/>
    <w:rsid w:val="00E974BA"/>
    <w:pPr>
      <w:keepNext/>
      <w:keepLines/>
      <w:numPr>
        <w:numId w:val="9"/>
      </w:numPr>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A7A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974BA"/>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F5B8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F5B8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F5B8E"/>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EF5B8E"/>
    <w:rPr>
      <w:rFonts w:eastAsiaTheme="minorEastAsia"/>
      <w:color w:val="5A5A5A" w:themeColor="text1" w:themeTint="A5"/>
      <w:spacing w:val="15"/>
      <w:sz w:val="22"/>
      <w:szCs w:val="22"/>
    </w:rPr>
  </w:style>
  <w:style w:type="character" w:customStyle="1" w:styleId="Kop1Char">
    <w:name w:val="Kop 1 Char"/>
    <w:basedOn w:val="Standaardalinea-lettertype"/>
    <w:link w:val="Kop1"/>
    <w:uiPriority w:val="9"/>
    <w:rsid w:val="00E974BA"/>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0F3184"/>
    <w:pPr>
      <w:numPr>
        <w:numId w:val="6"/>
      </w:numPr>
      <w:ind w:left="426" w:hanging="426"/>
      <w:contextualSpacing/>
    </w:pPr>
  </w:style>
  <w:style w:type="table" w:styleId="Tabelraster">
    <w:name w:val="Table Grid"/>
    <w:basedOn w:val="Standaardtabel"/>
    <w:uiPriority w:val="39"/>
    <w:rsid w:val="000B6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5">
    <w:name w:val="Grid Table 4 Accent 5"/>
    <w:basedOn w:val="Standaardtabel"/>
    <w:uiPriority w:val="49"/>
    <w:rsid w:val="000B6A7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Kop2Char">
    <w:name w:val="Kop 2 Char"/>
    <w:basedOn w:val="Standaardalinea-lettertype"/>
    <w:link w:val="Kop2"/>
    <w:uiPriority w:val="9"/>
    <w:rsid w:val="00AA7A8E"/>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493DB5"/>
    <w:pPr>
      <w:tabs>
        <w:tab w:val="center" w:pos="4536"/>
        <w:tab w:val="right" w:pos="9072"/>
      </w:tabs>
    </w:pPr>
  </w:style>
  <w:style w:type="character" w:customStyle="1" w:styleId="KoptekstChar">
    <w:name w:val="Koptekst Char"/>
    <w:basedOn w:val="Standaardalinea-lettertype"/>
    <w:link w:val="Koptekst"/>
    <w:uiPriority w:val="99"/>
    <w:rsid w:val="00493DB5"/>
  </w:style>
  <w:style w:type="paragraph" w:styleId="Voettekst">
    <w:name w:val="footer"/>
    <w:basedOn w:val="Standaard"/>
    <w:link w:val="VoettekstChar"/>
    <w:uiPriority w:val="99"/>
    <w:unhideWhenUsed/>
    <w:rsid w:val="00493DB5"/>
    <w:pPr>
      <w:tabs>
        <w:tab w:val="center" w:pos="4536"/>
        <w:tab w:val="right" w:pos="9072"/>
      </w:tabs>
    </w:pPr>
  </w:style>
  <w:style w:type="character" w:customStyle="1" w:styleId="VoettekstChar">
    <w:name w:val="Voettekst Char"/>
    <w:basedOn w:val="Standaardalinea-lettertype"/>
    <w:link w:val="Voettekst"/>
    <w:uiPriority w:val="99"/>
    <w:rsid w:val="00493DB5"/>
  </w:style>
  <w:style w:type="character" w:customStyle="1" w:styleId="Kop3Char">
    <w:name w:val="Kop 3 Char"/>
    <w:basedOn w:val="Standaardalinea-lettertype"/>
    <w:link w:val="Kop3"/>
    <w:uiPriority w:val="9"/>
    <w:rsid w:val="00E974B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FD29B2-DAA9-459A-A1BC-710E9E30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8011</Characters>
  <Application>Microsoft Office Word</Application>
  <DocSecurity>0</DocSecurity>
  <Lines>66</Lines>
  <Paragraphs>18</Paragraphs>
  <ScaleCrop>false</ScaleCrop>
  <HeadingPairs>
    <vt:vector size="4" baseType="variant">
      <vt:variant>
        <vt:lpstr>Titel</vt:lpstr>
      </vt:variant>
      <vt:variant>
        <vt:i4>1</vt:i4>
      </vt:variant>
      <vt:variant>
        <vt:lpstr>Headings</vt:lpstr>
      </vt:variant>
      <vt:variant>
        <vt:i4>25</vt:i4>
      </vt:variant>
    </vt:vector>
  </HeadingPairs>
  <TitlesOfParts>
    <vt:vector size="26" baseType="lpstr">
      <vt:lpstr/>
      <vt:lpstr>Vast agendapunten</vt:lpstr>
      <vt:lpstr>    Opening en mededelingen</vt:lpstr>
      <vt:lpstr>    </vt:lpstr>
      <vt:lpstr>    Goedkeuring notulen en actielijst</vt:lpstr>
      <vt:lpstr>    </vt:lpstr>
      <vt:lpstr>    Ingekomen stukken en mededelingen</vt:lpstr>
      <vt:lpstr>    </vt:lpstr>
      <vt:lpstr>    Stand van zaken</vt:lpstr>
      <vt:lpstr>        GMR</vt:lpstr>
      <vt:lpstr>        </vt:lpstr>
      <vt:lpstr>        OR</vt:lpstr>
      <vt:lpstr>        </vt:lpstr>
      <vt:lpstr>        Leerlingenraad</vt:lpstr>
      <vt:lpstr>Inhoudelijke agendapunten</vt:lpstr>
      <vt:lpstr>Afsluiting</vt:lpstr>
      <vt:lpstr>    Wat er ter tafel komt</vt:lpstr>
      <vt:lpstr>    dfasdfsdaf</vt:lpstr>
      <vt:lpstr>    Rondvraag</vt:lpstr>
      <vt:lpstr>    </vt:lpstr>
      <vt:lpstr>    Vastellen notulist volgende vergadering</vt:lpstr>
      <vt:lpstr>    </vt:lpstr>
      <vt:lpstr>    Plaats en tijd volgende vergadering</vt:lpstr>
      <vt:lpstr>    </vt:lpstr>
      <vt:lpstr>    Sluiting</vt:lpstr>
      <vt:lpstr>    </vt:lpstr>
    </vt:vector>
  </TitlesOfParts>
  <Company>Meet Moore</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Hania</dc:creator>
  <cp:keywords/>
  <dc:description/>
  <cp:lastModifiedBy>Familie Schulp</cp:lastModifiedBy>
  <cp:revision>2</cp:revision>
  <dcterms:created xsi:type="dcterms:W3CDTF">2018-02-21T15:11:00Z</dcterms:created>
  <dcterms:modified xsi:type="dcterms:W3CDTF">2018-02-21T15:11:00Z</dcterms:modified>
</cp:coreProperties>
</file>